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087F" w14:textId="63BCBFB6" w:rsidR="006F433D" w:rsidRDefault="00CD211A" w:rsidP="00732846">
      <w:pPr>
        <w:widowControl w:val="0"/>
        <w:spacing w:line="276" w:lineRule="auto"/>
        <w:jc w:val="both"/>
        <w:rPr>
          <w:rFonts w:ascii="Times New Roman" w:eastAsia="楷体" w:hAnsi="Times New Roman" w:cs="Times New Roman"/>
          <w:noProof/>
          <w:sz w:val="21"/>
        </w:rPr>
      </w:pPr>
      <w:r>
        <w:rPr>
          <w:rFonts w:ascii="Times New Roman" w:eastAsia="楷体" w:hAnsi="Times New Roman" w:cs="Times New Roman" w:hint="eastAsia"/>
          <w:noProof/>
          <w:sz w:val="52"/>
          <w:szCs w:val="52"/>
        </w:rPr>
        <w:drawing>
          <wp:anchor distT="0" distB="0" distL="114300" distR="114300" simplePos="0" relativeHeight="251649022" behindDoc="0" locked="0" layoutInCell="1" allowOverlap="1" wp14:anchorId="7F686D67" wp14:editId="2D0CE6AB">
            <wp:simplePos x="0" y="0"/>
            <wp:positionH relativeFrom="margin">
              <wp:align>left</wp:align>
            </wp:positionH>
            <wp:positionV relativeFrom="paragraph">
              <wp:posOffset>5715</wp:posOffset>
            </wp:positionV>
            <wp:extent cx="1048146" cy="10363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公司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253" cy="1038403"/>
                    </a:xfrm>
                    <a:prstGeom prst="rect">
                      <a:avLst/>
                    </a:prstGeom>
                  </pic:spPr>
                </pic:pic>
              </a:graphicData>
            </a:graphic>
            <wp14:sizeRelH relativeFrom="page">
              <wp14:pctWidth>0</wp14:pctWidth>
            </wp14:sizeRelH>
            <wp14:sizeRelV relativeFrom="page">
              <wp14:pctHeight>0</wp14:pctHeight>
            </wp14:sizeRelV>
          </wp:anchor>
        </w:drawing>
      </w:r>
      <w:r w:rsidR="00177620" w:rsidRPr="00E8007B">
        <w:rPr>
          <w:rFonts w:ascii="Times New Roman" w:eastAsia="楷体" w:hAnsi="Times New Roman" w:cs="Times New Roman"/>
          <w:noProof/>
          <w:sz w:val="21"/>
        </w:rPr>
        <mc:AlternateContent>
          <mc:Choice Requires="wps">
            <w:drawing>
              <wp:anchor distT="45720" distB="45720" distL="114300" distR="114300" simplePos="0" relativeHeight="251651072" behindDoc="0" locked="0" layoutInCell="1" allowOverlap="1" wp14:anchorId="1A951E3B" wp14:editId="1925002A">
                <wp:simplePos x="0" y="0"/>
                <wp:positionH relativeFrom="column">
                  <wp:posOffset>982345</wp:posOffset>
                </wp:positionH>
                <wp:positionV relativeFrom="paragraph">
                  <wp:posOffset>125095</wp:posOffset>
                </wp:positionV>
                <wp:extent cx="3122930" cy="762000"/>
                <wp:effectExtent l="0" t="0" r="127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762000"/>
                        </a:xfrm>
                        <a:prstGeom prst="rect">
                          <a:avLst/>
                        </a:prstGeom>
                        <a:solidFill>
                          <a:srgbClr val="FFFFFF"/>
                        </a:solidFill>
                        <a:ln w="9525">
                          <a:noFill/>
                          <a:miter lim="800000"/>
                          <a:headEnd/>
                          <a:tailEnd/>
                        </a:ln>
                      </wps:spPr>
                      <wps:txbx>
                        <w:txbxContent>
                          <w:p w14:paraId="597427CC" w14:textId="77777777" w:rsidR="007318D1" w:rsidRPr="00E8007B" w:rsidRDefault="007318D1" w:rsidP="00E8007B">
                            <w:pPr>
                              <w:widowControl w:val="0"/>
                              <w:rPr>
                                <w:rFonts w:ascii="微软雅黑" w:eastAsia="微软雅黑" w:hAnsi="微软雅黑"/>
                                <w:b/>
                                <w:sz w:val="52"/>
                                <w:szCs w:val="48"/>
                              </w:rPr>
                            </w:pPr>
                            <w:r w:rsidRPr="00E8007B">
                              <w:rPr>
                                <w:rFonts w:ascii="微软雅黑" w:eastAsia="微软雅黑" w:hAnsi="微软雅黑"/>
                                <w:b/>
                                <w:sz w:val="56"/>
                                <w:szCs w:val="48"/>
                              </w:rPr>
                              <w:t>中诚信托</w:t>
                            </w:r>
                            <w:r w:rsidRPr="00E8007B">
                              <w:rPr>
                                <w:rFonts w:ascii="微软雅黑" w:eastAsia="微软雅黑" w:hAnsi="微软雅黑" w:hint="eastAsia"/>
                                <w:b/>
                                <w:sz w:val="56"/>
                                <w:szCs w:val="48"/>
                              </w:rPr>
                              <w:t>研究周报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51E3B" id="_x0000_t202" coordsize="21600,21600" o:spt="202" path="m,l,21600r21600,l21600,xe">
                <v:stroke joinstyle="miter"/>
                <v:path gradientshapeok="t" o:connecttype="rect"/>
              </v:shapetype>
              <v:shape id="文本框 2" o:spid="_x0000_s1026" type="#_x0000_t202" style="position:absolute;left:0;text-align:left;margin-left:77.35pt;margin-top:9.85pt;width:245.9pt;height:60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" stroked="f">
                <v:textbox>
                  <w:txbxContent>
                    <w:p w14:paraId="597427CC" w14:textId="77777777" w:rsidR="007318D1" w:rsidRPr="00E8007B" w:rsidRDefault="007318D1" w:rsidP="00E8007B">
                      <w:pPr>
                        <w:widowControl w:val="0"/>
                        <w:rPr>
                          <w:rFonts w:ascii="微软雅黑" w:eastAsia="微软雅黑" w:hAnsi="微软雅黑"/>
                          <w:b/>
                          <w:sz w:val="52"/>
                          <w:szCs w:val="48"/>
                        </w:rPr>
                      </w:pPr>
                      <w:r w:rsidRPr="00E8007B">
                        <w:rPr>
                          <w:rFonts w:ascii="微软雅黑" w:eastAsia="微软雅黑" w:hAnsi="微软雅黑"/>
                          <w:b/>
                          <w:sz w:val="56"/>
                          <w:szCs w:val="48"/>
                        </w:rPr>
                        <w:t>中诚信托</w:t>
                      </w:r>
                      <w:r w:rsidRPr="00E8007B">
                        <w:rPr>
                          <w:rFonts w:ascii="微软雅黑" w:eastAsia="微软雅黑" w:hAnsi="微软雅黑" w:hint="eastAsia"/>
                          <w:b/>
                          <w:sz w:val="56"/>
                          <w:szCs w:val="48"/>
                        </w:rPr>
                        <w:t>研究周报</w:t>
                      </w:r>
                    </w:p>
                  </w:txbxContent>
                </v:textbox>
                <w10:wrap type="square"/>
              </v:shape>
            </w:pict>
          </mc:Fallback>
        </mc:AlternateContent>
      </w:r>
      <w:r w:rsidR="00177620" w:rsidRPr="00E8007B">
        <w:rPr>
          <w:rFonts w:ascii="Times New Roman" w:eastAsia="楷体" w:hAnsi="Times New Roman" w:cs="Times New Roman"/>
          <w:noProof/>
          <w:sz w:val="21"/>
        </w:rPr>
        <mc:AlternateContent>
          <mc:Choice Requires="wps">
            <w:drawing>
              <wp:anchor distT="45720" distB="45720" distL="114300" distR="114300" simplePos="0" relativeHeight="251650047" behindDoc="0" locked="0" layoutInCell="1" allowOverlap="1" wp14:anchorId="475F6383" wp14:editId="5B138D4C">
                <wp:simplePos x="0" y="0"/>
                <wp:positionH relativeFrom="margin">
                  <wp:posOffset>4105275</wp:posOffset>
                </wp:positionH>
                <wp:positionV relativeFrom="paragraph">
                  <wp:posOffset>-29689</wp:posOffset>
                </wp:positionV>
                <wp:extent cx="1353787" cy="1074717"/>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1074717"/>
                        </a:xfrm>
                        <a:prstGeom prst="rect">
                          <a:avLst/>
                        </a:prstGeom>
                        <a:noFill/>
                        <a:ln w="9525">
                          <a:noFill/>
                          <a:miter lim="800000"/>
                          <a:headEnd/>
                          <a:tailEnd/>
                        </a:ln>
                      </wps:spPr>
                      <wps:txbx>
                        <w:txbxContent>
                          <w:p w14:paraId="1FA47E13" w14:textId="77777777" w:rsidR="007318D1" w:rsidRDefault="007318D1" w:rsidP="00EC6631">
                            <w:pPr>
                              <w:spacing w:line="400" w:lineRule="exact"/>
                              <w:jc w:val="center"/>
                              <w:rPr>
                                <w:rFonts w:ascii="微软雅黑" w:eastAsia="微软雅黑" w:hAnsi="微软雅黑"/>
                                <w:szCs w:val="28"/>
                              </w:rPr>
                            </w:pPr>
                            <w:r w:rsidRPr="00E8007B">
                              <w:rPr>
                                <w:rFonts w:ascii="微软雅黑" w:eastAsia="微软雅黑" w:hAnsi="微软雅黑"/>
                                <w:szCs w:val="28"/>
                              </w:rPr>
                              <w:t>战略研究部</w:t>
                            </w:r>
                          </w:p>
                          <w:p w14:paraId="4A8F5718" w14:textId="79E93EE2" w:rsidR="007318D1" w:rsidRDefault="007318D1" w:rsidP="00EC6631">
                            <w:pPr>
                              <w:spacing w:line="400" w:lineRule="exact"/>
                              <w:jc w:val="center"/>
                              <w:rPr>
                                <w:rFonts w:ascii="微软雅黑" w:eastAsia="微软雅黑" w:hAnsi="微软雅黑"/>
                                <w:szCs w:val="28"/>
                              </w:rPr>
                            </w:pPr>
                            <w:r>
                              <w:rPr>
                                <w:rFonts w:ascii="微软雅黑" w:eastAsia="微软雅黑" w:hAnsi="微软雅黑" w:hint="eastAsia"/>
                                <w:szCs w:val="28"/>
                              </w:rPr>
                              <w:t>20</w:t>
                            </w:r>
                            <w:r>
                              <w:rPr>
                                <w:rFonts w:ascii="微软雅黑" w:eastAsia="微软雅黑" w:hAnsi="微软雅黑"/>
                                <w:szCs w:val="28"/>
                              </w:rPr>
                              <w:t>20</w:t>
                            </w:r>
                            <w:r>
                              <w:rPr>
                                <w:rFonts w:ascii="微软雅黑" w:eastAsia="微软雅黑" w:hAnsi="微软雅黑" w:hint="eastAsia"/>
                                <w:szCs w:val="28"/>
                              </w:rPr>
                              <w:t>年第</w:t>
                            </w:r>
                            <w:r>
                              <w:rPr>
                                <w:rFonts w:ascii="微软雅黑" w:eastAsia="微软雅黑" w:hAnsi="微软雅黑"/>
                                <w:szCs w:val="28"/>
                              </w:rPr>
                              <w:t>4</w:t>
                            </w:r>
                            <w:r>
                              <w:rPr>
                                <w:rFonts w:ascii="微软雅黑" w:eastAsia="微软雅黑" w:hAnsi="微软雅黑" w:hint="eastAsia"/>
                                <w:szCs w:val="28"/>
                              </w:rPr>
                              <w:t>期</w:t>
                            </w:r>
                          </w:p>
                          <w:p w14:paraId="780D1F8A" w14:textId="1E3FA765" w:rsidR="007318D1" w:rsidRDefault="007318D1" w:rsidP="0091209F">
                            <w:pPr>
                              <w:spacing w:line="400" w:lineRule="exact"/>
                              <w:jc w:val="center"/>
                              <w:rPr>
                                <w:rFonts w:ascii="微软雅黑" w:eastAsia="微软雅黑" w:hAnsi="微软雅黑"/>
                                <w:szCs w:val="28"/>
                              </w:rPr>
                            </w:pPr>
                            <w:r>
                              <w:rPr>
                                <w:rFonts w:ascii="微软雅黑" w:eastAsia="微软雅黑" w:hAnsi="微软雅黑" w:hint="eastAsia"/>
                                <w:szCs w:val="28"/>
                              </w:rPr>
                              <w:t>总第</w:t>
                            </w:r>
                            <w:r>
                              <w:rPr>
                                <w:rFonts w:ascii="微软雅黑" w:eastAsia="微软雅黑" w:hAnsi="微软雅黑"/>
                                <w:szCs w:val="28"/>
                              </w:rPr>
                              <w:t>76</w:t>
                            </w:r>
                            <w:r>
                              <w:rPr>
                                <w:rFonts w:ascii="微软雅黑" w:eastAsia="微软雅黑" w:hAnsi="微软雅黑" w:hint="eastAsia"/>
                                <w:szCs w:val="28"/>
                              </w:rPr>
                              <w:t>期</w:t>
                            </w:r>
                          </w:p>
                          <w:p w14:paraId="2A7FD996" w14:textId="584DCE43" w:rsidR="007318D1" w:rsidRPr="00E8007B" w:rsidRDefault="007318D1" w:rsidP="00EC6631">
                            <w:pPr>
                              <w:spacing w:line="400" w:lineRule="exact"/>
                              <w:jc w:val="center"/>
                              <w:rPr>
                                <w:rFonts w:ascii="微软雅黑" w:eastAsia="微软雅黑" w:hAnsi="微软雅黑"/>
                                <w:szCs w:val="28"/>
                              </w:rPr>
                            </w:pPr>
                            <w:r>
                              <w:rPr>
                                <w:rFonts w:ascii="微软雅黑" w:eastAsia="微软雅黑" w:hAnsi="微软雅黑"/>
                                <w:szCs w:val="28"/>
                              </w:rPr>
                              <w:t>2020/2/4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F6383" id="_x0000_s1027" type="#_x0000_t202" style="position:absolute;left:0;text-align:left;margin-left:323.25pt;margin-top:-2.35pt;width:106.6pt;height:84.6pt;z-index:2516500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" filled="f" stroked="f">
                <v:textbox>
                  <w:txbxContent>
                    <w:p w14:paraId="1FA47E13" w14:textId="77777777" w:rsidR="007318D1" w:rsidRDefault="007318D1" w:rsidP="00EC6631">
                      <w:pPr>
                        <w:spacing w:line="400" w:lineRule="exact"/>
                        <w:jc w:val="center"/>
                        <w:rPr>
                          <w:rFonts w:ascii="微软雅黑" w:eastAsia="微软雅黑" w:hAnsi="微软雅黑"/>
                          <w:szCs w:val="28"/>
                        </w:rPr>
                      </w:pPr>
                      <w:r w:rsidRPr="00E8007B">
                        <w:rPr>
                          <w:rFonts w:ascii="微软雅黑" w:eastAsia="微软雅黑" w:hAnsi="微软雅黑"/>
                          <w:szCs w:val="28"/>
                        </w:rPr>
                        <w:t>战略研究部</w:t>
                      </w:r>
                    </w:p>
                    <w:p w14:paraId="4A8F5718" w14:textId="79E93EE2" w:rsidR="007318D1" w:rsidRDefault="007318D1" w:rsidP="00EC6631">
                      <w:pPr>
                        <w:spacing w:line="400" w:lineRule="exact"/>
                        <w:jc w:val="center"/>
                        <w:rPr>
                          <w:rFonts w:ascii="微软雅黑" w:eastAsia="微软雅黑" w:hAnsi="微软雅黑"/>
                          <w:szCs w:val="28"/>
                        </w:rPr>
                      </w:pPr>
                      <w:r>
                        <w:rPr>
                          <w:rFonts w:ascii="微软雅黑" w:eastAsia="微软雅黑" w:hAnsi="微软雅黑" w:hint="eastAsia"/>
                          <w:szCs w:val="28"/>
                        </w:rPr>
                        <w:t>20</w:t>
                      </w:r>
                      <w:r>
                        <w:rPr>
                          <w:rFonts w:ascii="微软雅黑" w:eastAsia="微软雅黑" w:hAnsi="微软雅黑"/>
                          <w:szCs w:val="28"/>
                        </w:rPr>
                        <w:t>20</w:t>
                      </w:r>
                      <w:r>
                        <w:rPr>
                          <w:rFonts w:ascii="微软雅黑" w:eastAsia="微软雅黑" w:hAnsi="微软雅黑" w:hint="eastAsia"/>
                          <w:szCs w:val="28"/>
                        </w:rPr>
                        <w:t>年第</w:t>
                      </w:r>
                      <w:r>
                        <w:rPr>
                          <w:rFonts w:ascii="微软雅黑" w:eastAsia="微软雅黑" w:hAnsi="微软雅黑"/>
                          <w:szCs w:val="28"/>
                        </w:rPr>
                        <w:t>4</w:t>
                      </w:r>
                      <w:r>
                        <w:rPr>
                          <w:rFonts w:ascii="微软雅黑" w:eastAsia="微软雅黑" w:hAnsi="微软雅黑" w:hint="eastAsia"/>
                          <w:szCs w:val="28"/>
                        </w:rPr>
                        <w:t>期</w:t>
                      </w:r>
                    </w:p>
                    <w:p w14:paraId="780D1F8A" w14:textId="1E3FA765" w:rsidR="007318D1" w:rsidRDefault="007318D1" w:rsidP="0091209F">
                      <w:pPr>
                        <w:spacing w:line="400" w:lineRule="exact"/>
                        <w:jc w:val="center"/>
                        <w:rPr>
                          <w:rFonts w:ascii="微软雅黑" w:eastAsia="微软雅黑" w:hAnsi="微软雅黑"/>
                          <w:szCs w:val="28"/>
                        </w:rPr>
                      </w:pPr>
                      <w:bookmarkStart w:id="1" w:name="_GoBack"/>
                      <w:bookmarkEnd w:id="1"/>
                      <w:r>
                        <w:rPr>
                          <w:rFonts w:ascii="微软雅黑" w:eastAsia="微软雅黑" w:hAnsi="微软雅黑" w:hint="eastAsia"/>
                          <w:szCs w:val="28"/>
                        </w:rPr>
                        <w:t>总第</w:t>
                      </w:r>
                      <w:r>
                        <w:rPr>
                          <w:rFonts w:ascii="微软雅黑" w:eastAsia="微软雅黑" w:hAnsi="微软雅黑"/>
                          <w:szCs w:val="28"/>
                        </w:rPr>
                        <w:t>76</w:t>
                      </w:r>
                      <w:r>
                        <w:rPr>
                          <w:rFonts w:ascii="微软雅黑" w:eastAsia="微软雅黑" w:hAnsi="微软雅黑" w:hint="eastAsia"/>
                          <w:szCs w:val="28"/>
                        </w:rPr>
                        <w:t>期</w:t>
                      </w:r>
                    </w:p>
                    <w:p w14:paraId="2A7FD996" w14:textId="584DCE43" w:rsidR="007318D1" w:rsidRPr="00E8007B" w:rsidRDefault="007318D1" w:rsidP="00EC6631">
                      <w:pPr>
                        <w:spacing w:line="400" w:lineRule="exact"/>
                        <w:jc w:val="center"/>
                        <w:rPr>
                          <w:rFonts w:ascii="微软雅黑" w:eastAsia="微软雅黑" w:hAnsi="微软雅黑"/>
                          <w:szCs w:val="28"/>
                        </w:rPr>
                      </w:pPr>
                      <w:r>
                        <w:rPr>
                          <w:rFonts w:ascii="微软雅黑" w:eastAsia="微软雅黑" w:hAnsi="微软雅黑"/>
                          <w:szCs w:val="28"/>
                        </w:rPr>
                        <w:t>2020/2/4</w:t>
                      </w:r>
                    </w:p>
                  </w:txbxContent>
                </v:textbox>
                <w10:wrap anchorx="margin"/>
              </v:shape>
            </w:pict>
          </mc:Fallback>
        </mc:AlternateContent>
      </w:r>
      <w:bookmarkStart w:id="0" w:name="_Hlk3876178"/>
      <w:bookmarkEnd w:id="0"/>
      <w:r w:rsidR="00E8007B">
        <w:rPr>
          <w:rFonts w:ascii="Times New Roman" w:eastAsia="楷体" w:hAnsi="Times New Roman" w:cs="Times New Roman"/>
          <w:noProof/>
          <w:sz w:val="21"/>
        </w:rPr>
        <w:t xml:space="preserve"> </w:t>
      </w:r>
    </w:p>
    <w:p w14:paraId="784EE8CA" w14:textId="77CBA35D" w:rsidR="006F433D" w:rsidRDefault="006F433D" w:rsidP="00732846">
      <w:pPr>
        <w:widowControl w:val="0"/>
        <w:spacing w:line="276" w:lineRule="auto"/>
        <w:jc w:val="both"/>
        <w:rPr>
          <w:rFonts w:ascii="微软雅黑" w:eastAsia="微软雅黑" w:hAnsi="微软雅黑" w:cs="Times New Roman"/>
          <w:b/>
          <w:sz w:val="28"/>
          <w:shd w:val="clear" w:color="auto" w:fill="548DD4" w:themeFill="text2" w:themeFillTint="99"/>
        </w:rPr>
      </w:pPr>
    </w:p>
    <w:p w14:paraId="6AE77BD4" w14:textId="77777777" w:rsidR="006F433D" w:rsidRDefault="006F433D" w:rsidP="00732846">
      <w:pPr>
        <w:widowControl w:val="0"/>
        <w:spacing w:line="276" w:lineRule="auto"/>
        <w:jc w:val="both"/>
        <w:rPr>
          <w:rFonts w:ascii="微软雅黑" w:eastAsia="微软雅黑" w:hAnsi="微软雅黑" w:cs="Times New Roman"/>
          <w:b/>
          <w:sz w:val="28"/>
          <w:shd w:val="clear" w:color="auto" w:fill="548DD4" w:themeFill="text2" w:themeFillTint="9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177620" w:rsidRPr="00FE1592" w14:paraId="7EB7C596" w14:textId="77777777" w:rsidTr="00177620">
        <w:tc>
          <w:tcPr>
            <w:tcW w:w="8296" w:type="dxa"/>
          </w:tcPr>
          <w:p w14:paraId="0DC94DBB" w14:textId="4E67F643" w:rsidR="00177620" w:rsidRPr="00295103" w:rsidRDefault="00177620" w:rsidP="00295103">
            <w:pPr>
              <w:spacing w:line="276" w:lineRule="auto"/>
              <w:rPr>
                <w:rFonts w:ascii="微软雅黑" w:eastAsia="微软雅黑" w:hAnsi="微软雅黑" w:cs="Times New Roman"/>
                <w:b/>
                <w:sz w:val="28"/>
                <w:shd w:val="clear" w:color="auto" w:fill="548DD4" w:themeFill="text2" w:themeFillTint="99"/>
              </w:rPr>
            </w:pPr>
            <w:bookmarkStart w:id="1" w:name="OLE_LINK1"/>
            <w:bookmarkStart w:id="2" w:name="OLE_LINK2"/>
            <w:r w:rsidRPr="006B50F4">
              <w:rPr>
                <w:rFonts w:ascii="微软雅黑" w:eastAsia="微软雅黑" w:hAnsi="微软雅黑" w:cs="Times New Roman" w:hint="eastAsia"/>
                <w:b/>
                <w:sz w:val="28"/>
                <w:shd w:val="clear" w:color="auto" w:fill="548DD4" w:themeFill="text2" w:themeFillTint="99"/>
              </w:rPr>
              <w:t>热点研究</w:t>
            </w:r>
            <w:r>
              <w:rPr>
                <w:rFonts w:ascii="微软雅黑" w:eastAsia="微软雅黑" w:hAnsi="微软雅黑" w:cs="Times New Roman" w:hint="eastAsia"/>
                <w:b/>
                <w:sz w:val="28"/>
                <w:shd w:val="clear" w:color="auto" w:fill="548DD4" w:themeFill="text2" w:themeFillTint="99"/>
              </w:rPr>
              <w:t xml:space="preserve"> </w:t>
            </w:r>
            <w:r>
              <w:rPr>
                <w:rFonts w:ascii="微软雅黑" w:eastAsia="微软雅黑" w:hAnsi="微软雅黑" w:cs="Times New Roman"/>
                <w:b/>
                <w:sz w:val="28"/>
                <w:shd w:val="clear" w:color="auto" w:fill="548DD4" w:themeFill="text2" w:themeFillTint="99"/>
              </w:rPr>
              <w:t xml:space="preserve">                                                  </w:t>
            </w:r>
          </w:p>
        </w:tc>
      </w:tr>
    </w:tbl>
    <w:p w14:paraId="0D20BF8C" w14:textId="46B263F1" w:rsidR="00015B9B" w:rsidRDefault="00015B9B" w:rsidP="00015B9B">
      <w:pPr>
        <w:spacing w:line="276" w:lineRule="auto"/>
        <w:jc w:val="center"/>
        <w:rPr>
          <w:rFonts w:ascii="微软雅黑" w:eastAsia="微软雅黑" w:hAnsi="微软雅黑"/>
          <w:b/>
          <w:sz w:val="28"/>
        </w:rPr>
      </w:pPr>
      <w:r w:rsidRPr="00DD5EE1">
        <w:rPr>
          <w:rFonts w:ascii="微软雅黑" w:eastAsia="微软雅黑" w:hAnsi="微软雅黑" w:hint="eastAsia"/>
          <w:b/>
          <w:sz w:val="28"/>
        </w:rPr>
        <w:t>新型冠状病毒</w:t>
      </w:r>
      <w:r w:rsidRPr="008C679E">
        <w:rPr>
          <w:rFonts w:ascii="微软雅黑" w:eastAsia="微软雅黑" w:hAnsi="微软雅黑" w:hint="eastAsia"/>
          <w:b/>
          <w:sz w:val="28"/>
        </w:rPr>
        <w:t>疫情对信托公司的影响分析</w:t>
      </w:r>
    </w:p>
    <w:p w14:paraId="3C6117C8"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当前，新型冠状病毒疫情对社会经济与人民生活影响巨大，</w:t>
      </w:r>
      <w:r>
        <w:rPr>
          <w:rFonts w:ascii="楷体" w:eastAsia="楷体" w:hAnsi="楷体"/>
        </w:rPr>
        <w:t>确诊和疑似人数仍呈上升趋势，</w:t>
      </w:r>
      <w:r>
        <w:rPr>
          <w:rFonts w:ascii="楷体" w:eastAsia="楷体" w:hAnsi="楷体" w:hint="eastAsia"/>
        </w:rPr>
        <w:t>防控形势十分严峻。总的来看，</w:t>
      </w:r>
      <w:r>
        <w:rPr>
          <w:rFonts w:ascii="楷体" w:eastAsia="楷体" w:hAnsi="楷体"/>
        </w:rPr>
        <w:t>疫情对经济造成</w:t>
      </w:r>
      <w:r>
        <w:rPr>
          <w:rFonts w:ascii="楷体" w:eastAsia="楷体" w:hAnsi="楷体" w:hint="eastAsia"/>
        </w:rPr>
        <w:t>显著的</w:t>
      </w:r>
      <w:r>
        <w:rPr>
          <w:rFonts w:ascii="楷体" w:eastAsia="楷体" w:hAnsi="楷体"/>
        </w:rPr>
        <w:t>短期冲击</w:t>
      </w:r>
      <w:r>
        <w:rPr>
          <w:rFonts w:ascii="楷体" w:eastAsia="楷体" w:hAnsi="楷体" w:hint="eastAsia"/>
        </w:rPr>
        <w:t>，一季度G</w:t>
      </w:r>
      <w:r>
        <w:rPr>
          <w:rFonts w:ascii="楷体" w:eastAsia="楷体" w:hAnsi="楷体"/>
        </w:rPr>
        <w:t>DP</w:t>
      </w:r>
      <w:r>
        <w:rPr>
          <w:rFonts w:ascii="楷体" w:eastAsia="楷体" w:hAnsi="楷体" w:hint="eastAsia"/>
        </w:rPr>
        <w:t>增速</w:t>
      </w:r>
      <w:r>
        <w:rPr>
          <w:rFonts w:ascii="楷体" w:eastAsia="楷体" w:hAnsi="楷体"/>
        </w:rPr>
        <w:t>下行已成定局</w:t>
      </w:r>
      <w:r>
        <w:rPr>
          <w:rFonts w:ascii="楷体" w:eastAsia="楷体" w:hAnsi="楷体" w:hint="eastAsia"/>
        </w:rPr>
        <w:t>，但如果能够较快改善疫情防控局势，从中长期而言对中国经济走势影响有限。可以预见，信托公司同样面临疫情带来的短期风险，经营业绩也将承受一定压力，但部分业务也可能面临阶段性发展机遇。</w:t>
      </w:r>
    </w:p>
    <w:p w14:paraId="73DA16CA" w14:textId="77777777" w:rsidR="00015B9B" w:rsidRPr="00015B9B" w:rsidRDefault="00015B9B" w:rsidP="00015B9B">
      <w:pPr>
        <w:widowControl w:val="0"/>
        <w:spacing w:line="276" w:lineRule="auto"/>
        <w:ind w:firstLineChars="200" w:firstLine="480"/>
        <w:jc w:val="both"/>
        <w:rPr>
          <w:rFonts w:ascii="微软雅黑" w:eastAsia="微软雅黑" w:hAnsi="微软雅黑" w:cs="微软雅黑"/>
          <w:b/>
          <w:bCs/>
          <w:color w:val="000000"/>
          <w:u w:color="000000"/>
          <w:lang w:val="zh-TW"/>
        </w:rPr>
      </w:pPr>
      <w:r w:rsidRPr="00015B9B">
        <w:rPr>
          <w:rFonts w:ascii="微软雅黑" w:eastAsia="微软雅黑" w:hAnsi="微软雅黑" w:cs="微软雅黑" w:hint="eastAsia"/>
          <w:b/>
          <w:bCs/>
          <w:color w:val="000000"/>
          <w:u w:color="000000"/>
          <w:lang w:val="zh-TW"/>
        </w:rPr>
        <w:t>一、受疫情影响的存续</w:t>
      </w:r>
      <w:proofErr w:type="gramStart"/>
      <w:r w:rsidRPr="00015B9B">
        <w:rPr>
          <w:rFonts w:ascii="微软雅黑" w:eastAsia="微软雅黑" w:hAnsi="微软雅黑" w:cs="微软雅黑" w:hint="eastAsia"/>
          <w:b/>
          <w:bCs/>
          <w:color w:val="000000"/>
          <w:u w:color="000000"/>
          <w:lang w:val="zh-TW"/>
        </w:rPr>
        <w:t>信托项目</w:t>
      </w:r>
      <w:proofErr w:type="gramEnd"/>
      <w:r w:rsidRPr="00015B9B">
        <w:rPr>
          <w:rFonts w:ascii="微软雅黑" w:eastAsia="微软雅黑" w:hAnsi="微软雅黑" w:cs="微软雅黑" w:hint="eastAsia"/>
          <w:b/>
          <w:bCs/>
          <w:color w:val="000000"/>
          <w:u w:color="000000"/>
          <w:lang w:val="zh-TW"/>
        </w:rPr>
        <w:t>潜在风险有所提升</w:t>
      </w:r>
    </w:p>
    <w:p w14:paraId="10A939FF"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新型冠状病毒疫情带来的影响是全面的，尤其是给房地产、政信、小</w:t>
      </w:r>
      <w:proofErr w:type="gramStart"/>
      <w:r>
        <w:rPr>
          <w:rFonts w:ascii="楷体" w:eastAsia="楷体" w:hAnsi="楷体" w:hint="eastAsia"/>
        </w:rPr>
        <w:t>微金融</w:t>
      </w:r>
      <w:proofErr w:type="gramEnd"/>
      <w:r>
        <w:rPr>
          <w:rFonts w:ascii="楷体" w:eastAsia="楷体" w:hAnsi="楷体" w:hint="eastAsia"/>
        </w:rPr>
        <w:t>等信托业务重点领域带来较大影响，可能会提升存续</w:t>
      </w:r>
      <w:proofErr w:type="gramStart"/>
      <w:r>
        <w:rPr>
          <w:rFonts w:ascii="楷体" w:eastAsia="楷体" w:hAnsi="楷体" w:hint="eastAsia"/>
        </w:rPr>
        <w:t>信托项</w:t>
      </w:r>
      <w:proofErr w:type="gramEnd"/>
      <w:r>
        <w:rPr>
          <w:rFonts w:ascii="楷体" w:eastAsia="楷体" w:hAnsi="楷体" w:hint="eastAsia"/>
        </w:rPr>
        <w:t>目的潜在风险。</w:t>
      </w:r>
    </w:p>
    <w:p w14:paraId="4722B3CB"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（一）可能会提升</w:t>
      </w:r>
      <w:r w:rsidRPr="008C679E">
        <w:rPr>
          <w:rFonts w:ascii="楷体" w:eastAsia="楷体" w:hAnsi="楷体" w:hint="eastAsia"/>
        </w:rPr>
        <w:t>部分</w:t>
      </w:r>
      <w:r>
        <w:rPr>
          <w:rFonts w:ascii="楷体" w:eastAsia="楷体" w:hAnsi="楷体" w:hint="eastAsia"/>
        </w:rPr>
        <w:t>房地产</w:t>
      </w:r>
      <w:r w:rsidRPr="008C679E">
        <w:rPr>
          <w:rFonts w:ascii="楷体" w:eastAsia="楷体" w:hAnsi="楷体" w:hint="eastAsia"/>
        </w:rPr>
        <w:t>项目风险</w:t>
      </w:r>
    </w:p>
    <w:p w14:paraId="19584984"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房地产市场受到疫情影响较为直接。一是从房地产企业来看，疫情爆发以来，房地产企业无论是在拿地、开工、竣工、销售回款环节均出现短期停摆，大部分地区暂停了房地产销售活动，直到疫情结束后才能恢复，原本是楼市“小阳春”的销售局面将会大受影响，从而造成部分开发商资金链吃紧，提升信托还款风险。二是从区域来看，此次疫情严重或者发展较快的地区，是近年来信托公司开展房地产业</w:t>
      </w:r>
      <w:proofErr w:type="gramStart"/>
      <w:r>
        <w:rPr>
          <w:rFonts w:ascii="楷体" w:eastAsia="楷体" w:hAnsi="楷体" w:hint="eastAsia"/>
        </w:rPr>
        <w:t>务</w:t>
      </w:r>
      <w:proofErr w:type="gramEnd"/>
      <w:r>
        <w:rPr>
          <w:rFonts w:ascii="楷体" w:eastAsia="楷体" w:hAnsi="楷体" w:hint="eastAsia"/>
        </w:rPr>
        <w:t>的重要区域，如：湖北省</w:t>
      </w:r>
      <w:r>
        <w:rPr>
          <w:rFonts w:ascii="楷体" w:eastAsia="楷体" w:hAnsi="楷体"/>
        </w:rPr>
        <w:t>武汉市</w:t>
      </w:r>
      <w:r>
        <w:rPr>
          <w:rFonts w:ascii="楷体" w:eastAsia="楷体" w:hAnsi="楷体" w:hint="eastAsia"/>
        </w:rPr>
        <w:t>近年来房地产市场发展较快，却</w:t>
      </w:r>
      <w:r>
        <w:rPr>
          <w:rFonts w:ascii="楷体" w:eastAsia="楷体" w:hAnsi="楷体"/>
        </w:rPr>
        <w:t>是此次疫情的爆发地</w:t>
      </w:r>
      <w:r>
        <w:rPr>
          <w:rFonts w:ascii="楷体" w:eastAsia="楷体" w:hAnsi="楷体" w:hint="eastAsia"/>
        </w:rPr>
        <w:t>和</w:t>
      </w:r>
      <w:r>
        <w:rPr>
          <w:rFonts w:ascii="楷体" w:eastAsia="楷体" w:hAnsi="楷体"/>
        </w:rPr>
        <w:t>最为严重的地区</w:t>
      </w:r>
      <w:r>
        <w:rPr>
          <w:rFonts w:ascii="楷体" w:eastAsia="楷体" w:hAnsi="楷体" w:hint="eastAsia"/>
        </w:rPr>
        <w:t>；浙江省、广东省、河南省、湖南省确诊感染人数较多，深圳、广州、郑州、长沙等城市疫情防控可能升级，这些区域和城市是近年来信托公司房地产业</w:t>
      </w:r>
      <w:proofErr w:type="gramStart"/>
      <w:r>
        <w:rPr>
          <w:rFonts w:ascii="楷体" w:eastAsia="楷体" w:hAnsi="楷体" w:hint="eastAsia"/>
        </w:rPr>
        <w:t>务</w:t>
      </w:r>
      <w:proofErr w:type="gramEnd"/>
      <w:r>
        <w:rPr>
          <w:rFonts w:ascii="楷体" w:eastAsia="楷体" w:hAnsi="楷体" w:hint="eastAsia"/>
        </w:rPr>
        <w:t>开展的重要区域，疫情带来的影响非常值得关注。三是从影响的时间来看，此次疫情对房地产市场的影响时间可能会较长，即使疫情结束后，社会秩序仍存在一个逐步恢复的过程。如果较为严格的房地产调控政策没有变化，原有的房地产销售周期可能也会拉长，存续的房地产</w:t>
      </w:r>
      <w:proofErr w:type="gramStart"/>
      <w:r>
        <w:rPr>
          <w:rFonts w:ascii="楷体" w:eastAsia="楷体" w:hAnsi="楷体" w:hint="eastAsia"/>
        </w:rPr>
        <w:t>信托项目</w:t>
      </w:r>
      <w:proofErr w:type="gramEnd"/>
      <w:r>
        <w:rPr>
          <w:rFonts w:ascii="楷体" w:eastAsia="楷体" w:hAnsi="楷体" w:hint="eastAsia"/>
        </w:rPr>
        <w:t>回款情况以及房地产企业的资金状况仍不容乐观。</w:t>
      </w:r>
    </w:p>
    <w:p w14:paraId="55567721"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（二）近期</w:t>
      </w:r>
      <w:r w:rsidRPr="008C679E">
        <w:rPr>
          <w:rFonts w:ascii="楷体" w:eastAsia="楷体" w:hAnsi="楷体" w:hint="eastAsia"/>
        </w:rPr>
        <w:t>到期的</w:t>
      </w:r>
      <w:r>
        <w:rPr>
          <w:rFonts w:ascii="楷体" w:eastAsia="楷体" w:hAnsi="楷体" w:hint="eastAsia"/>
        </w:rPr>
        <w:t>政信</w:t>
      </w:r>
      <w:r w:rsidRPr="008C679E">
        <w:rPr>
          <w:rFonts w:ascii="楷体" w:eastAsia="楷体" w:hAnsi="楷体" w:hint="eastAsia"/>
        </w:rPr>
        <w:t>项目</w:t>
      </w:r>
      <w:r>
        <w:rPr>
          <w:rFonts w:ascii="楷体" w:eastAsia="楷体" w:hAnsi="楷体" w:hint="eastAsia"/>
        </w:rPr>
        <w:t>可能</w:t>
      </w:r>
      <w:r w:rsidRPr="008C679E">
        <w:rPr>
          <w:rFonts w:ascii="楷体" w:eastAsia="楷体" w:hAnsi="楷体" w:hint="eastAsia"/>
        </w:rPr>
        <w:t>存在无法及时兑付的风险</w:t>
      </w:r>
    </w:p>
    <w:p w14:paraId="71251237"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自2</w:t>
      </w:r>
      <w:r>
        <w:rPr>
          <w:rFonts w:ascii="楷体" w:eastAsia="楷体" w:hAnsi="楷体"/>
        </w:rPr>
        <w:t>018年下半年</w:t>
      </w:r>
      <w:r>
        <w:rPr>
          <w:rFonts w:ascii="楷体" w:eastAsia="楷体" w:hAnsi="楷体" w:hint="eastAsia"/>
        </w:rPr>
        <w:t>以来，信托公司政信业务有所回暖。2</w:t>
      </w:r>
      <w:r>
        <w:rPr>
          <w:rFonts w:ascii="楷体" w:eastAsia="楷体" w:hAnsi="楷体"/>
        </w:rPr>
        <w:t>019年前三季度</w:t>
      </w:r>
      <w:r>
        <w:rPr>
          <w:rFonts w:ascii="楷体" w:eastAsia="楷体" w:hAnsi="楷体" w:hint="eastAsia"/>
        </w:rPr>
        <w:t>信托公司投向基础产业的新增项目规模</w:t>
      </w:r>
      <w:r>
        <w:rPr>
          <w:rFonts w:ascii="楷体" w:eastAsia="楷体" w:hAnsi="楷体"/>
        </w:rPr>
        <w:t>已达</w:t>
      </w:r>
      <w:r>
        <w:rPr>
          <w:rFonts w:ascii="楷体" w:eastAsia="楷体" w:hAnsi="楷体" w:hint="eastAsia"/>
        </w:rPr>
        <w:t>4</w:t>
      </w:r>
      <w:r>
        <w:rPr>
          <w:rFonts w:ascii="楷体" w:eastAsia="楷体" w:hAnsi="楷体"/>
        </w:rPr>
        <w:t>537.52亿元</w:t>
      </w:r>
      <w:r>
        <w:rPr>
          <w:rFonts w:ascii="楷体" w:eastAsia="楷体" w:hAnsi="楷体" w:hint="eastAsia"/>
        </w:rPr>
        <w:t>。随着</w:t>
      </w:r>
      <w:r>
        <w:rPr>
          <w:rFonts w:ascii="楷体" w:eastAsia="楷体" w:hAnsi="楷体"/>
        </w:rPr>
        <w:t>疫情</w:t>
      </w:r>
      <w:r>
        <w:rPr>
          <w:rFonts w:ascii="楷体" w:eastAsia="楷体" w:hAnsi="楷体" w:hint="eastAsia"/>
        </w:rPr>
        <w:t>的爆发和蔓延，近期将到期的部分</w:t>
      </w:r>
      <w:r>
        <w:rPr>
          <w:rFonts w:ascii="楷体" w:eastAsia="楷体" w:hAnsi="楷体"/>
        </w:rPr>
        <w:t>政信</w:t>
      </w:r>
      <w:r>
        <w:rPr>
          <w:rFonts w:ascii="楷体" w:eastAsia="楷体" w:hAnsi="楷体" w:hint="eastAsia"/>
        </w:rPr>
        <w:t>项目可能会受到较大影响，存在无法及时兑付的风险。一是目前到期业务可能无法及时兑付。疫情期间，各级政府部门全力抗击疫情，企业延期复工、弹性工作。若此时信托公司政信项目到期，可能会受到工作效率影响，产生一定的时滞，影响按期兑付。二是后续到期业务可能没有能力兑付。为应对疫情，</w:t>
      </w:r>
      <w:r w:rsidRPr="00777C94">
        <w:rPr>
          <w:rFonts w:ascii="楷体" w:eastAsia="楷体" w:hAnsi="楷体" w:hint="eastAsia"/>
        </w:rPr>
        <w:t>财政部与国家</w:t>
      </w:r>
      <w:proofErr w:type="gramStart"/>
      <w:r w:rsidRPr="00777C94">
        <w:rPr>
          <w:rFonts w:ascii="楷体" w:eastAsia="楷体" w:hAnsi="楷体" w:hint="eastAsia"/>
        </w:rPr>
        <w:t>医</w:t>
      </w:r>
      <w:proofErr w:type="gramEnd"/>
      <w:r w:rsidRPr="00777C94">
        <w:rPr>
          <w:rFonts w:ascii="楷体" w:eastAsia="楷体" w:hAnsi="楷体" w:hint="eastAsia"/>
        </w:rPr>
        <w:t>保局联合印发的《关于做好新型冠状病毒感染的肺炎</w:t>
      </w:r>
      <w:r w:rsidRPr="00777C94">
        <w:rPr>
          <w:rFonts w:ascii="楷体" w:eastAsia="楷体" w:hAnsi="楷体" w:hint="eastAsia"/>
        </w:rPr>
        <w:lastRenderedPageBreak/>
        <w:t>疫情医疗保障的紧急通知》</w:t>
      </w:r>
      <w:r>
        <w:rPr>
          <w:rFonts w:ascii="楷体" w:eastAsia="楷体" w:hAnsi="楷体" w:hint="eastAsia"/>
        </w:rPr>
        <w:t>，地方财政需要支付部分</w:t>
      </w:r>
      <w:r w:rsidRPr="00777C94">
        <w:rPr>
          <w:rFonts w:ascii="楷体" w:eastAsia="楷体" w:hAnsi="楷体" w:hint="eastAsia"/>
        </w:rPr>
        <w:t>确诊患者发生的医疗费用</w:t>
      </w:r>
      <w:r>
        <w:rPr>
          <w:rFonts w:ascii="楷体" w:eastAsia="楷体" w:hAnsi="楷体" w:hint="eastAsia"/>
        </w:rPr>
        <w:t>和</w:t>
      </w:r>
      <w:r w:rsidRPr="00777C94">
        <w:rPr>
          <w:rFonts w:ascii="楷体" w:eastAsia="楷体" w:hAnsi="楷体" w:hint="eastAsia"/>
        </w:rPr>
        <w:t>疫情防控工作所需的经费</w:t>
      </w:r>
      <w:r>
        <w:rPr>
          <w:rFonts w:ascii="楷体" w:eastAsia="楷体" w:hAnsi="楷体" w:hint="eastAsia"/>
        </w:rPr>
        <w:t>，对于疫情较重的</w:t>
      </w:r>
      <w:proofErr w:type="gramStart"/>
      <w:r>
        <w:rPr>
          <w:rFonts w:ascii="楷体" w:eastAsia="楷体" w:hAnsi="楷体" w:hint="eastAsia"/>
        </w:rPr>
        <w:t>趋区</w:t>
      </w:r>
      <w:proofErr w:type="gramEnd"/>
      <w:r>
        <w:rPr>
          <w:rFonts w:ascii="楷体" w:eastAsia="楷体" w:hAnsi="楷体" w:hint="eastAsia"/>
        </w:rPr>
        <w:t>域财政产生较大的压力。此外，疫情较重的地区社会经济秩序受到严重影响，可能也会导致其收入下降，影响区域还款能力。</w:t>
      </w:r>
    </w:p>
    <w:p w14:paraId="3638B108" w14:textId="77777777" w:rsidR="00015B9B" w:rsidRDefault="00015B9B" w:rsidP="00015B9B">
      <w:pPr>
        <w:spacing w:line="312" w:lineRule="auto"/>
        <w:jc w:val="center"/>
        <w:rPr>
          <w:rFonts w:ascii="楷体" w:eastAsia="楷体" w:hAnsi="楷体"/>
        </w:rPr>
      </w:pPr>
      <w:r>
        <w:rPr>
          <w:noProof/>
        </w:rPr>
        <w:drawing>
          <wp:inline distT="0" distB="0" distL="0" distR="0" wp14:anchorId="0F9AE9AC" wp14:editId="6EE91E1C">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4D5C4D" w14:textId="77777777" w:rsidR="00015B9B" w:rsidRDefault="00015B9B" w:rsidP="00015B9B">
      <w:pPr>
        <w:spacing w:line="312" w:lineRule="auto"/>
        <w:rPr>
          <w:rFonts w:ascii="楷体" w:eastAsia="楷体" w:hAnsi="楷体"/>
        </w:rPr>
      </w:pPr>
      <w:r>
        <w:rPr>
          <w:rFonts w:ascii="楷体" w:eastAsia="楷体" w:hAnsi="楷体"/>
        </w:rPr>
        <w:t>数据来源</w:t>
      </w:r>
      <w:r>
        <w:rPr>
          <w:rFonts w:ascii="楷体" w:eastAsia="楷体" w:hAnsi="楷体" w:hint="eastAsia"/>
        </w:rPr>
        <w:t>：W</w:t>
      </w:r>
      <w:r>
        <w:rPr>
          <w:rFonts w:ascii="楷体" w:eastAsia="楷体" w:hAnsi="楷体"/>
        </w:rPr>
        <w:t>IND</w:t>
      </w:r>
      <w:r>
        <w:rPr>
          <w:rFonts w:ascii="楷体" w:eastAsia="楷体" w:hAnsi="楷体" w:hint="eastAsia"/>
        </w:rPr>
        <w:t>，</w:t>
      </w:r>
      <w:r>
        <w:rPr>
          <w:rFonts w:ascii="楷体" w:eastAsia="楷体" w:hAnsi="楷体"/>
        </w:rPr>
        <w:t>中诚信</w:t>
      </w:r>
      <w:proofErr w:type="gramStart"/>
      <w:r>
        <w:rPr>
          <w:rFonts w:ascii="楷体" w:eastAsia="楷体" w:hAnsi="楷体"/>
        </w:rPr>
        <w:t>托战略</w:t>
      </w:r>
      <w:proofErr w:type="gramEnd"/>
      <w:r>
        <w:rPr>
          <w:rFonts w:ascii="楷体" w:eastAsia="楷体" w:hAnsi="楷体"/>
        </w:rPr>
        <w:t>研究部</w:t>
      </w:r>
    </w:p>
    <w:p w14:paraId="74870E6A" w14:textId="77777777" w:rsidR="00015B9B" w:rsidRDefault="00015B9B" w:rsidP="00015B9B">
      <w:pPr>
        <w:spacing w:line="312" w:lineRule="auto"/>
        <w:jc w:val="center"/>
        <w:rPr>
          <w:rFonts w:ascii="楷体" w:eastAsia="楷体" w:hAnsi="楷体"/>
        </w:rPr>
      </w:pPr>
      <w:r>
        <w:rPr>
          <w:rFonts w:ascii="楷体" w:eastAsia="楷体" w:hAnsi="楷体"/>
        </w:rPr>
        <w:t>图1</w:t>
      </w:r>
      <w:r>
        <w:rPr>
          <w:rFonts w:ascii="楷体" w:eastAsia="楷体" w:hAnsi="楷体" w:hint="eastAsia"/>
        </w:rPr>
        <w:t>：累计新增基础产业信托项目（亿元）</w:t>
      </w:r>
    </w:p>
    <w:p w14:paraId="490F5188"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（三）部分中小</w:t>
      </w:r>
      <w:proofErr w:type="gramStart"/>
      <w:r>
        <w:rPr>
          <w:rFonts w:ascii="楷体" w:eastAsia="楷体" w:hAnsi="楷体" w:hint="eastAsia"/>
        </w:rPr>
        <w:t>微企业</w:t>
      </w:r>
      <w:proofErr w:type="gramEnd"/>
      <w:r>
        <w:rPr>
          <w:rFonts w:ascii="楷体" w:eastAsia="楷体" w:hAnsi="楷体" w:hint="eastAsia"/>
        </w:rPr>
        <w:t>融资风险将会加大</w:t>
      </w:r>
    </w:p>
    <w:p w14:paraId="6BB79908"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rPr>
        <w:t>本次疫情对多个行业产生了冲击</w:t>
      </w:r>
      <w:r>
        <w:rPr>
          <w:rFonts w:ascii="楷体" w:eastAsia="楷体" w:hAnsi="楷体" w:hint="eastAsia"/>
        </w:rPr>
        <w:t>。</w:t>
      </w:r>
      <w:r>
        <w:rPr>
          <w:rFonts w:ascii="楷体" w:eastAsia="楷体" w:hAnsi="楷体"/>
        </w:rPr>
        <w:t>以零售餐饮和旅游服务行业为例</w:t>
      </w:r>
      <w:r>
        <w:rPr>
          <w:rFonts w:ascii="楷体" w:eastAsia="楷体" w:hAnsi="楷体" w:hint="eastAsia"/>
        </w:rPr>
        <w:t>，</w:t>
      </w:r>
      <w:r>
        <w:rPr>
          <w:rFonts w:ascii="楷体" w:eastAsia="楷体" w:hAnsi="楷体"/>
        </w:rPr>
        <w:t>有机构测算这两个行业春节期间共损失</w:t>
      </w:r>
      <w:r>
        <w:rPr>
          <w:rFonts w:ascii="楷体" w:eastAsia="楷体" w:hAnsi="楷体" w:hint="eastAsia"/>
        </w:rPr>
        <w:t>1</w:t>
      </w:r>
      <w:r>
        <w:rPr>
          <w:rFonts w:ascii="楷体" w:eastAsia="楷体" w:hAnsi="楷体"/>
        </w:rPr>
        <w:t>0000亿元以上</w:t>
      </w:r>
      <w:r>
        <w:rPr>
          <w:rFonts w:ascii="楷体" w:eastAsia="楷体" w:hAnsi="楷体" w:hint="eastAsia"/>
        </w:rPr>
        <w:t>。</w:t>
      </w:r>
      <w:r>
        <w:rPr>
          <w:rFonts w:ascii="楷体" w:eastAsia="楷体" w:hAnsi="楷体"/>
        </w:rPr>
        <w:t>部分餐饮企业告急</w:t>
      </w:r>
      <w:r>
        <w:rPr>
          <w:rFonts w:ascii="楷体" w:eastAsia="楷体" w:hAnsi="楷体" w:hint="eastAsia"/>
        </w:rPr>
        <w:t>，</w:t>
      </w:r>
      <w:r>
        <w:rPr>
          <w:rFonts w:ascii="楷体" w:eastAsia="楷体" w:hAnsi="楷体"/>
        </w:rPr>
        <w:t>企业经营仅能维持三个月左右</w:t>
      </w:r>
      <w:r>
        <w:rPr>
          <w:rFonts w:ascii="楷体" w:eastAsia="楷体" w:hAnsi="楷体" w:hint="eastAsia"/>
        </w:rPr>
        <w:t>。</w:t>
      </w:r>
      <w:r>
        <w:rPr>
          <w:rFonts w:ascii="楷体" w:eastAsia="楷体" w:hAnsi="楷体"/>
        </w:rPr>
        <w:t>部分中小企业聚集的江浙地区情况也不容乐观</w:t>
      </w:r>
      <w:r>
        <w:rPr>
          <w:rFonts w:ascii="楷体" w:eastAsia="楷体" w:hAnsi="楷体" w:hint="eastAsia"/>
        </w:rPr>
        <w:t>，</w:t>
      </w:r>
      <w:r>
        <w:rPr>
          <w:rFonts w:ascii="楷体" w:eastAsia="楷体" w:hAnsi="楷体"/>
        </w:rPr>
        <w:t>以温州为例</w:t>
      </w:r>
      <w:r>
        <w:rPr>
          <w:rFonts w:ascii="楷体" w:eastAsia="楷体" w:hAnsi="楷体" w:hint="eastAsia"/>
        </w:rPr>
        <w:t>，</w:t>
      </w:r>
      <w:r>
        <w:rPr>
          <w:rFonts w:ascii="楷体" w:eastAsia="楷体" w:hAnsi="楷体"/>
        </w:rPr>
        <w:t>确诊人数达</w:t>
      </w:r>
      <w:r>
        <w:rPr>
          <w:rFonts w:ascii="楷体" w:eastAsia="楷体" w:hAnsi="楷体" w:hint="eastAsia"/>
        </w:rPr>
        <w:t>2</w:t>
      </w:r>
      <w:r>
        <w:rPr>
          <w:rFonts w:ascii="楷体" w:eastAsia="楷体" w:hAnsi="楷体"/>
        </w:rPr>
        <w:t>91人</w:t>
      </w:r>
      <w:r>
        <w:rPr>
          <w:rFonts w:ascii="楷体" w:eastAsia="楷体" w:hAnsi="楷体" w:hint="eastAsia"/>
        </w:rPr>
        <w:t>，</w:t>
      </w:r>
      <w:r>
        <w:rPr>
          <w:rFonts w:ascii="楷体" w:eastAsia="楷体" w:hAnsi="楷体"/>
        </w:rPr>
        <w:t>是湖北以外疫情最严重的</w:t>
      </w:r>
      <w:proofErr w:type="gramStart"/>
      <w:r>
        <w:rPr>
          <w:rFonts w:ascii="楷体" w:eastAsia="楷体" w:hAnsi="楷体"/>
        </w:rPr>
        <w:t>的</w:t>
      </w:r>
      <w:proofErr w:type="gramEnd"/>
      <w:r>
        <w:rPr>
          <w:rFonts w:ascii="楷体" w:eastAsia="楷体" w:hAnsi="楷体"/>
        </w:rPr>
        <w:t>城市</w:t>
      </w:r>
      <w:r>
        <w:rPr>
          <w:rFonts w:ascii="楷体" w:eastAsia="楷体" w:hAnsi="楷体" w:hint="eastAsia"/>
        </w:rPr>
        <w:t>。大部分企业停产、销售困难，挣扎在生死一线。部分城市甚至出台了</w:t>
      </w:r>
      <w:r w:rsidRPr="00D1761F">
        <w:rPr>
          <w:rFonts w:ascii="楷体" w:eastAsia="楷体" w:hAnsi="楷体" w:hint="eastAsia"/>
        </w:rPr>
        <w:t>支持中小企业共渡难关的十条政策意见</w:t>
      </w:r>
      <w:r>
        <w:rPr>
          <w:rFonts w:ascii="楷体" w:eastAsia="楷体" w:hAnsi="楷体" w:hint="eastAsia"/>
        </w:rPr>
        <w:t>。部分中小企业是信托公司小</w:t>
      </w:r>
      <w:proofErr w:type="gramStart"/>
      <w:r>
        <w:rPr>
          <w:rFonts w:ascii="楷体" w:eastAsia="楷体" w:hAnsi="楷体" w:hint="eastAsia"/>
        </w:rPr>
        <w:t>微业务</w:t>
      </w:r>
      <w:proofErr w:type="gramEnd"/>
      <w:r>
        <w:rPr>
          <w:rFonts w:ascii="楷体" w:eastAsia="楷体" w:hAnsi="楷体" w:hint="eastAsia"/>
        </w:rPr>
        <w:t>的客户群体，企业生存困难，将</w:t>
      </w:r>
      <w:r w:rsidRPr="00D1761F">
        <w:rPr>
          <w:rFonts w:ascii="楷体" w:eastAsia="楷体" w:hAnsi="楷体" w:hint="eastAsia"/>
        </w:rPr>
        <w:t>增大小</w:t>
      </w:r>
      <w:proofErr w:type="gramStart"/>
      <w:r w:rsidRPr="00D1761F">
        <w:rPr>
          <w:rFonts w:ascii="楷体" w:eastAsia="楷体" w:hAnsi="楷体" w:hint="eastAsia"/>
        </w:rPr>
        <w:t>微业</w:t>
      </w:r>
      <w:proofErr w:type="gramEnd"/>
      <w:r w:rsidRPr="00D1761F">
        <w:rPr>
          <w:rFonts w:ascii="楷体" w:eastAsia="楷体" w:hAnsi="楷体" w:hint="eastAsia"/>
        </w:rPr>
        <w:t>务还款风险</w:t>
      </w:r>
      <w:r>
        <w:rPr>
          <w:rFonts w:ascii="楷体" w:eastAsia="楷体" w:hAnsi="楷体" w:hint="eastAsia"/>
        </w:rPr>
        <w:t>。</w:t>
      </w:r>
    </w:p>
    <w:p w14:paraId="7D76C4CF" w14:textId="77777777" w:rsidR="00015B9B" w:rsidRPr="00015B9B" w:rsidRDefault="00015B9B" w:rsidP="00015B9B">
      <w:pPr>
        <w:widowControl w:val="0"/>
        <w:spacing w:line="276" w:lineRule="auto"/>
        <w:ind w:firstLineChars="200" w:firstLine="480"/>
        <w:jc w:val="both"/>
        <w:rPr>
          <w:rFonts w:ascii="微软雅黑" w:eastAsia="微软雅黑" w:hAnsi="微软雅黑" w:cs="微软雅黑"/>
          <w:b/>
          <w:bCs/>
          <w:color w:val="000000"/>
          <w:u w:color="000000"/>
          <w:lang w:val="zh-TW"/>
        </w:rPr>
      </w:pPr>
      <w:r w:rsidRPr="00015B9B">
        <w:rPr>
          <w:rFonts w:ascii="微软雅黑" w:eastAsia="微软雅黑" w:hAnsi="微软雅黑" w:cs="微软雅黑" w:hint="eastAsia"/>
          <w:b/>
          <w:bCs/>
          <w:color w:val="000000"/>
          <w:u w:color="000000"/>
          <w:lang w:val="zh-TW"/>
        </w:rPr>
        <w:t>二、资本市场波动较大影响</w:t>
      </w:r>
      <w:proofErr w:type="gramStart"/>
      <w:r w:rsidRPr="00015B9B">
        <w:rPr>
          <w:rFonts w:ascii="微软雅黑" w:eastAsia="微软雅黑" w:hAnsi="微软雅黑" w:cs="微软雅黑" w:hint="eastAsia"/>
          <w:b/>
          <w:bCs/>
          <w:color w:val="000000"/>
          <w:u w:color="000000"/>
          <w:lang w:val="zh-TW"/>
        </w:rPr>
        <w:t>信托公司标品业务</w:t>
      </w:r>
      <w:proofErr w:type="gramEnd"/>
      <w:r w:rsidRPr="00015B9B">
        <w:rPr>
          <w:rFonts w:ascii="微软雅黑" w:eastAsia="微软雅黑" w:hAnsi="微软雅黑" w:cs="微软雅黑" w:hint="eastAsia"/>
          <w:b/>
          <w:bCs/>
          <w:color w:val="000000"/>
          <w:u w:color="000000"/>
          <w:lang w:val="zh-TW"/>
        </w:rPr>
        <w:t>开展</w:t>
      </w:r>
    </w:p>
    <w:p w14:paraId="5069319C"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对比</w:t>
      </w:r>
      <w:proofErr w:type="gramStart"/>
      <w:r>
        <w:rPr>
          <w:rFonts w:ascii="楷体" w:eastAsia="楷体" w:hAnsi="楷体" w:hint="eastAsia"/>
        </w:rPr>
        <w:t>2003年非典疫情</w:t>
      </w:r>
      <w:proofErr w:type="gramEnd"/>
      <w:r>
        <w:rPr>
          <w:rFonts w:ascii="楷体" w:eastAsia="楷体" w:hAnsi="楷体" w:hint="eastAsia"/>
        </w:rPr>
        <w:t>对资本市场造成的影响，此次新型冠状病毒疫情将给资本市场尤其是股票市场带来的波动更加明显。</w:t>
      </w:r>
    </w:p>
    <w:p w14:paraId="6EA1039D"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（一）股票市场短期可能持续震荡</w:t>
      </w:r>
    </w:p>
    <w:p w14:paraId="321484FD" w14:textId="68A03968"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2月3日，在综合考虑各方面影响的情况下，股票市场开市。开市后，</w:t>
      </w:r>
      <w:r w:rsidRPr="00986AE2">
        <w:rPr>
          <w:rFonts w:ascii="楷体" w:eastAsia="楷体" w:hAnsi="楷体" w:hint="eastAsia"/>
        </w:rPr>
        <w:t>三大股指低开，沪指跌8.73%，深成指跌9.13%，</w:t>
      </w:r>
      <w:proofErr w:type="gramStart"/>
      <w:r w:rsidRPr="00986AE2">
        <w:rPr>
          <w:rFonts w:ascii="楷体" w:eastAsia="楷体" w:hAnsi="楷体" w:hint="eastAsia"/>
        </w:rPr>
        <w:t>创业板跌</w:t>
      </w:r>
      <w:proofErr w:type="gramEnd"/>
      <w:r w:rsidRPr="00986AE2">
        <w:rPr>
          <w:rFonts w:ascii="楷体" w:eastAsia="楷体" w:hAnsi="楷体" w:hint="eastAsia"/>
        </w:rPr>
        <w:t>8.23%</w:t>
      </w:r>
      <w:r>
        <w:rPr>
          <w:rFonts w:ascii="楷体" w:eastAsia="楷体" w:hAnsi="楷体" w:hint="eastAsia"/>
        </w:rPr>
        <w:t>，</w:t>
      </w:r>
      <w:r w:rsidRPr="00986AE2">
        <w:rPr>
          <w:rFonts w:ascii="楷体" w:eastAsia="楷体" w:hAnsi="楷体" w:hint="eastAsia"/>
        </w:rPr>
        <w:t>3000</w:t>
      </w:r>
      <w:r>
        <w:rPr>
          <w:rFonts w:ascii="楷体" w:eastAsia="楷体" w:hAnsi="楷体" w:hint="eastAsia"/>
        </w:rPr>
        <w:t>余只个股跌停</w:t>
      </w:r>
      <w:r w:rsidRPr="00986AE2">
        <w:rPr>
          <w:rFonts w:ascii="楷体" w:eastAsia="楷体" w:hAnsi="楷体" w:hint="eastAsia"/>
        </w:rPr>
        <w:t>。</w:t>
      </w:r>
      <w:r>
        <w:rPr>
          <w:rFonts w:ascii="楷体" w:eastAsia="楷体" w:hAnsi="楷体" w:hint="eastAsia"/>
        </w:rPr>
        <w:t>不过，到午间收盘，</w:t>
      </w:r>
      <w:r w:rsidRPr="00986AE2">
        <w:rPr>
          <w:rFonts w:ascii="楷体" w:eastAsia="楷体" w:hAnsi="楷体" w:hint="eastAsia"/>
        </w:rPr>
        <w:t>沪指跌幅</w:t>
      </w:r>
      <w:r>
        <w:rPr>
          <w:rFonts w:ascii="楷体" w:eastAsia="楷体" w:hAnsi="楷体" w:hint="eastAsia"/>
        </w:rPr>
        <w:t>略</w:t>
      </w:r>
      <w:r w:rsidRPr="00986AE2">
        <w:rPr>
          <w:rFonts w:ascii="楷体" w:eastAsia="楷体" w:hAnsi="楷体" w:hint="eastAsia"/>
        </w:rPr>
        <w:t>收窄至8.13%，深成指跌幅收窄至8.27%</w:t>
      </w:r>
      <w:r>
        <w:rPr>
          <w:rFonts w:ascii="楷体" w:eastAsia="楷体" w:hAnsi="楷体" w:hint="eastAsia"/>
        </w:rPr>
        <w:t>，</w:t>
      </w:r>
      <w:r w:rsidRPr="00986AE2">
        <w:rPr>
          <w:rFonts w:ascii="楷体" w:eastAsia="楷体" w:hAnsi="楷体" w:hint="eastAsia"/>
        </w:rPr>
        <w:t>仅</w:t>
      </w:r>
      <w:proofErr w:type="gramStart"/>
      <w:r w:rsidRPr="00986AE2">
        <w:rPr>
          <w:rFonts w:ascii="楷体" w:eastAsia="楷体" w:hAnsi="楷体" w:hint="eastAsia"/>
        </w:rPr>
        <w:t>当日一</w:t>
      </w:r>
      <w:proofErr w:type="gramEnd"/>
      <w:r w:rsidRPr="00986AE2">
        <w:rPr>
          <w:rFonts w:ascii="楷体" w:eastAsia="楷体" w:hAnsi="楷体" w:hint="eastAsia"/>
        </w:rPr>
        <w:t>上午北向资金便合计流入86.94亿元，其中沪股通买入58.62亿元，深股通买入28.33亿元</w:t>
      </w:r>
      <w:r>
        <w:rPr>
          <w:rFonts w:ascii="楷体" w:eastAsia="楷体" w:hAnsi="楷体" w:hint="eastAsia"/>
        </w:rPr>
        <w:t>，全天合计</w:t>
      </w:r>
      <w:r w:rsidR="00B9342F">
        <w:rPr>
          <w:rFonts w:ascii="楷体" w:eastAsia="楷体" w:hAnsi="楷体" w:hint="eastAsia"/>
        </w:rPr>
        <w:t>1</w:t>
      </w:r>
      <w:r w:rsidR="00B9342F">
        <w:rPr>
          <w:rFonts w:ascii="楷体" w:eastAsia="楷体" w:hAnsi="楷体"/>
        </w:rPr>
        <w:t>81.89</w:t>
      </w:r>
      <w:r>
        <w:rPr>
          <w:rFonts w:ascii="楷体" w:eastAsia="楷体" w:hAnsi="楷体"/>
        </w:rPr>
        <w:t>亿元</w:t>
      </w:r>
      <w:r>
        <w:rPr>
          <w:rFonts w:ascii="楷体" w:eastAsia="楷体" w:hAnsi="楷体" w:hint="eastAsia"/>
        </w:rPr>
        <w:t>，这表明市场资金普遍看好疫情结束后的反弹趋势。但随着疫情的演进，不排除预期外因素对市场的冲击，持续造成市场的较大震荡。市场的持续波动，将给信托公司的二级市场投资业务带来挑</w:t>
      </w:r>
      <w:r>
        <w:rPr>
          <w:rFonts w:ascii="楷体" w:eastAsia="楷体" w:hAnsi="楷体" w:hint="eastAsia"/>
        </w:rPr>
        <w:lastRenderedPageBreak/>
        <w:t>战。</w:t>
      </w:r>
    </w:p>
    <w:p w14:paraId="583EA790"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（二）股票市场行业板块走势分化</w:t>
      </w:r>
    </w:p>
    <w:p w14:paraId="76AF2E5A"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从板块上来看，</w:t>
      </w:r>
      <w:r w:rsidRPr="00986AE2">
        <w:rPr>
          <w:rFonts w:ascii="楷体" w:eastAsia="楷体" w:hAnsi="楷体" w:hint="eastAsia"/>
        </w:rPr>
        <w:t>医药生物表现依然最强，银行、家电板块在早盘小幅回升后重新走低</w:t>
      </w:r>
      <w:r>
        <w:rPr>
          <w:rFonts w:ascii="楷体" w:eastAsia="楷体" w:hAnsi="楷体" w:hint="eastAsia"/>
        </w:rPr>
        <w:t>，但医药股短期题材炒作的成分更多；受此次疫情冲击较重的餐饮旅游、商业零售等行业短期内难以恢复元气；2</w:t>
      </w:r>
      <w:r>
        <w:rPr>
          <w:rFonts w:ascii="楷体" w:eastAsia="楷体" w:hAnsi="楷体"/>
        </w:rPr>
        <w:t>019年下半年</w:t>
      </w:r>
      <w:r>
        <w:rPr>
          <w:rFonts w:ascii="楷体" w:eastAsia="楷体" w:hAnsi="楷体" w:hint="eastAsia"/>
        </w:rPr>
        <w:t>半导体、5</w:t>
      </w:r>
      <w:r>
        <w:rPr>
          <w:rFonts w:ascii="楷体" w:eastAsia="楷体" w:hAnsi="楷体"/>
        </w:rPr>
        <w:t>G等行业</w:t>
      </w:r>
      <w:r>
        <w:rPr>
          <w:rFonts w:ascii="楷体" w:eastAsia="楷体" w:hAnsi="楷体" w:hint="eastAsia"/>
        </w:rPr>
        <w:t>走势较好，但</w:t>
      </w:r>
      <w:r w:rsidRPr="00F34074">
        <w:rPr>
          <w:rFonts w:ascii="楷体" w:eastAsia="楷体" w:hAnsi="楷体" w:hint="eastAsia"/>
        </w:rPr>
        <w:t>由于电子工业密集的广东、浙江、湖北都是</w:t>
      </w:r>
      <w:r>
        <w:rPr>
          <w:rFonts w:ascii="楷体" w:eastAsia="楷体" w:hAnsi="楷体" w:hint="eastAsia"/>
        </w:rPr>
        <w:t>重灾区</w:t>
      </w:r>
      <w:r w:rsidRPr="00F34074">
        <w:rPr>
          <w:rFonts w:ascii="楷体" w:eastAsia="楷体" w:hAnsi="楷体" w:hint="eastAsia"/>
        </w:rPr>
        <w:t>，</w:t>
      </w:r>
      <w:r>
        <w:rPr>
          <w:rFonts w:ascii="楷体" w:eastAsia="楷体" w:hAnsi="楷体" w:hint="eastAsia"/>
        </w:rPr>
        <w:t>企业</w:t>
      </w:r>
      <w:r w:rsidRPr="00F34074">
        <w:rPr>
          <w:rFonts w:ascii="楷体" w:eastAsia="楷体" w:hAnsi="楷体" w:hint="eastAsia"/>
        </w:rPr>
        <w:t>无法按时复工，</w:t>
      </w:r>
      <w:r>
        <w:rPr>
          <w:rFonts w:ascii="楷体" w:eastAsia="楷体" w:hAnsi="楷体" w:hint="eastAsia"/>
        </w:rPr>
        <w:t>即使复工后人员招聘也会遇到困难，上市公司</w:t>
      </w:r>
      <w:proofErr w:type="gramStart"/>
      <w:r w:rsidRPr="00F34074">
        <w:rPr>
          <w:rFonts w:ascii="楷体" w:eastAsia="楷体" w:hAnsi="楷体" w:hint="eastAsia"/>
        </w:rPr>
        <w:t>一</w:t>
      </w:r>
      <w:proofErr w:type="gramEnd"/>
      <w:r w:rsidRPr="00F34074">
        <w:rPr>
          <w:rFonts w:ascii="楷体" w:eastAsia="楷体" w:hAnsi="楷体" w:hint="eastAsia"/>
        </w:rPr>
        <w:t>季报</w:t>
      </w:r>
      <w:r>
        <w:rPr>
          <w:rFonts w:ascii="楷体" w:eastAsia="楷体" w:hAnsi="楷体" w:hint="eastAsia"/>
        </w:rPr>
        <w:t>将会</w:t>
      </w:r>
      <w:r w:rsidRPr="00F34074">
        <w:rPr>
          <w:rFonts w:ascii="楷体" w:eastAsia="楷体" w:hAnsi="楷体" w:hint="eastAsia"/>
        </w:rPr>
        <w:t>受</w:t>
      </w:r>
      <w:r>
        <w:rPr>
          <w:rFonts w:ascii="楷体" w:eastAsia="楷体" w:hAnsi="楷体" w:hint="eastAsia"/>
        </w:rPr>
        <w:t>到影响。预期未来资金将会更加关注估值偏低、经营稳定的</w:t>
      </w:r>
      <w:proofErr w:type="gramStart"/>
      <w:r>
        <w:rPr>
          <w:rFonts w:ascii="楷体" w:eastAsia="楷体" w:hAnsi="楷体" w:hint="eastAsia"/>
        </w:rPr>
        <w:t>的</w:t>
      </w:r>
      <w:proofErr w:type="gramEnd"/>
      <w:r>
        <w:rPr>
          <w:rFonts w:ascii="楷体" w:eastAsia="楷体" w:hAnsi="楷体" w:hint="eastAsia"/>
        </w:rPr>
        <w:t>上市公司。因此，信托公司在二级市场投资中的板块选择和投资能力显得更为重要。</w:t>
      </w:r>
    </w:p>
    <w:p w14:paraId="39923A3E"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（三）债券市场近期表现将优于股票市场</w:t>
      </w:r>
    </w:p>
    <w:p w14:paraId="39D126A1"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为抗击疫情，央行已经充分向市场表达了维持流动性充裕，引导资金价格下行，降低企业融资成本的意愿，货币政策在一定时间内将保持宽松，债券市场近期表现将由于股票市场。从2月3日的交易情况来看，</w:t>
      </w:r>
      <w:r w:rsidRPr="00472AC2">
        <w:rPr>
          <w:rFonts w:ascii="楷体" w:eastAsia="楷体" w:hAnsi="楷体" w:hint="eastAsia"/>
        </w:rPr>
        <w:t>国债期货大幅收涨，10年</w:t>
      </w:r>
      <w:proofErr w:type="gramStart"/>
      <w:r w:rsidRPr="00472AC2">
        <w:rPr>
          <w:rFonts w:ascii="楷体" w:eastAsia="楷体" w:hAnsi="楷体" w:hint="eastAsia"/>
        </w:rPr>
        <w:t>期主力</w:t>
      </w:r>
      <w:proofErr w:type="gramEnd"/>
      <w:r w:rsidRPr="00472AC2">
        <w:rPr>
          <w:rFonts w:ascii="楷体" w:eastAsia="楷体" w:hAnsi="楷体" w:hint="eastAsia"/>
        </w:rPr>
        <w:t>合约涨1.37%报100.97元，</w:t>
      </w:r>
      <w:proofErr w:type="gramStart"/>
      <w:r w:rsidRPr="00472AC2">
        <w:rPr>
          <w:rFonts w:ascii="楷体" w:eastAsia="楷体" w:hAnsi="楷体" w:hint="eastAsia"/>
        </w:rPr>
        <w:t>创逾三</w:t>
      </w:r>
      <w:proofErr w:type="gramEnd"/>
      <w:r w:rsidRPr="00472AC2">
        <w:rPr>
          <w:rFonts w:ascii="楷体" w:eastAsia="楷体" w:hAnsi="楷体" w:hint="eastAsia"/>
        </w:rPr>
        <w:t>年新高；5年</w:t>
      </w:r>
      <w:proofErr w:type="gramStart"/>
      <w:r w:rsidRPr="00472AC2">
        <w:rPr>
          <w:rFonts w:ascii="楷体" w:eastAsia="楷体" w:hAnsi="楷体" w:hint="eastAsia"/>
        </w:rPr>
        <w:t>期主力</w:t>
      </w:r>
      <w:proofErr w:type="gramEnd"/>
      <w:r w:rsidRPr="00472AC2">
        <w:rPr>
          <w:rFonts w:ascii="楷体" w:eastAsia="楷体" w:hAnsi="楷体" w:hint="eastAsia"/>
        </w:rPr>
        <w:t>合约涨0.71%报101.40元，2年</w:t>
      </w:r>
      <w:proofErr w:type="gramStart"/>
      <w:r w:rsidRPr="00472AC2">
        <w:rPr>
          <w:rFonts w:ascii="楷体" w:eastAsia="楷体" w:hAnsi="楷体" w:hint="eastAsia"/>
        </w:rPr>
        <w:t>期主</w:t>
      </w:r>
      <w:proofErr w:type="gramEnd"/>
      <w:r w:rsidRPr="00472AC2">
        <w:rPr>
          <w:rFonts w:ascii="楷体" w:eastAsia="楷体" w:hAnsi="楷体" w:hint="eastAsia"/>
        </w:rPr>
        <w:t>力合约涨0.23%。</w:t>
      </w:r>
      <w:r>
        <w:rPr>
          <w:rFonts w:ascii="楷体" w:eastAsia="楷体" w:hAnsi="楷体" w:hint="eastAsia"/>
        </w:rPr>
        <w:t>在股票市场不确定性增加、板块分化显著的情况下，信托公司可以更多关注债券市场的投资机会。</w:t>
      </w:r>
    </w:p>
    <w:p w14:paraId="27C3BA9E" w14:textId="77777777" w:rsidR="00015B9B" w:rsidRPr="00015B9B" w:rsidRDefault="00015B9B" w:rsidP="00015B9B">
      <w:pPr>
        <w:widowControl w:val="0"/>
        <w:spacing w:line="276" w:lineRule="auto"/>
        <w:ind w:firstLineChars="200" w:firstLine="480"/>
        <w:jc w:val="both"/>
        <w:rPr>
          <w:rFonts w:ascii="微软雅黑" w:eastAsia="微软雅黑" w:hAnsi="微软雅黑" w:cs="微软雅黑"/>
          <w:b/>
          <w:bCs/>
          <w:color w:val="000000"/>
          <w:u w:color="000000"/>
          <w:lang w:val="zh-TW"/>
        </w:rPr>
      </w:pPr>
      <w:r w:rsidRPr="00015B9B">
        <w:rPr>
          <w:rFonts w:ascii="微软雅黑" w:eastAsia="微软雅黑" w:hAnsi="微软雅黑" w:cs="微软雅黑" w:hint="eastAsia"/>
          <w:b/>
          <w:bCs/>
          <w:color w:val="000000"/>
          <w:u w:color="000000"/>
          <w:lang w:val="zh-TW"/>
        </w:rPr>
        <w:t>三、信托公司经营业绩将会受到一定影响</w:t>
      </w:r>
    </w:p>
    <w:p w14:paraId="1ADB07DB"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rPr>
        <w:t>短期内</w:t>
      </w:r>
      <w:r>
        <w:rPr>
          <w:rFonts w:ascii="楷体" w:eastAsia="楷体" w:hAnsi="楷体" w:hint="eastAsia"/>
        </w:rPr>
        <w:t>，</w:t>
      </w:r>
      <w:r>
        <w:rPr>
          <w:rFonts w:ascii="楷体" w:eastAsia="楷体" w:hAnsi="楷体"/>
        </w:rPr>
        <w:t>信托公司</w:t>
      </w:r>
      <w:r>
        <w:rPr>
          <w:rFonts w:ascii="楷体" w:eastAsia="楷体" w:hAnsi="楷体" w:hint="eastAsia"/>
        </w:rPr>
        <w:t>的</w:t>
      </w:r>
      <w:r>
        <w:rPr>
          <w:rFonts w:ascii="楷体" w:eastAsia="楷体" w:hAnsi="楷体"/>
        </w:rPr>
        <w:t>业务开展将受</w:t>
      </w:r>
      <w:r>
        <w:rPr>
          <w:rFonts w:ascii="楷体" w:eastAsia="楷体" w:hAnsi="楷体" w:hint="eastAsia"/>
        </w:rPr>
        <w:t>到一定影响，存续项目潜在风险增加，整体业绩水平可能将承受更大压力。</w:t>
      </w:r>
    </w:p>
    <w:p w14:paraId="5FC928D5" w14:textId="77777777" w:rsidR="00015B9B" w:rsidRPr="008C679E"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（一）</w:t>
      </w:r>
      <w:r>
        <w:rPr>
          <w:rFonts w:ascii="楷体" w:eastAsia="楷体" w:hAnsi="楷体" w:hint="eastAsia"/>
        </w:rPr>
        <w:t>新业务短期内开展较为困难</w:t>
      </w:r>
    </w:p>
    <w:p w14:paraId="43307022"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rPr>
        <w:t>从业务开展方面</w:t>
      </w:r>
      <w:r>
        <w:rPr>
          <w:rFonts w:ascii="楷体" w:eastAsia="楷体" w:hAnsi="楷体" w:hint="eastAsia"/>
        </w:rPr>
        <w:t>，</w:t>
      </w:r>
      <w:r>
        <w:rPr>
          <w:rFonts w:ascii="楷体" w:eastAsia="楷体" w:hAnsi="楷体"/>
        </w:rPr>
        <w:t>信托公司房地产</w:t>
      </w:r>
      <w:r>
        <w:rPr>
          <w:rFonts w:ascii="楷体" w:eastAsia="楷体" w:hAnsi="楷体" w:hint="eastAsia"/>
        </w:rPr>
        <w:t>、</w:t>
      </w:r>
      <w:r>
        <w:rPr>
          <w:rFonts w:ascii="楷体" w:eastAsia="楷体" w:hAnsi="楷体"/>
        </w:rPr>
        <w:t>政信等项目短期内可能面临停摆的风险</w:t>
      </w:r>
      <w:r>
        <w:rPr>
          <w:rFonts w:ascii="楷体" w:eastAsia="楷体" w:hAnsi="楷体" w:hint="eastAsia"/>
        </w:rPr>
        <w:t>。</w:t>
      </w:r>
      <w:r>
        <w:rPr>
          <w:rFonts w:ascii="楷体" w:eastAsia="楷体" w:hAnsi="楷体"/>
        </w:rPr>
        <w:t>由于全国各个省市均已发现确诊病例</w:t>
      </w:r>
      <w:r>
        <w:rPr>
          <w:rFonts w:ascii="楷体" w:eastAsia="楷体" w:hAnsi="楷体" w:hint="eastAsia"/>
        </w:rPr>
        <w:t>，</w:t>
      </w:r>
      <w:r>
        <w:rPr>
          <w:rFonts w:ascii="楷体" w:eastAsia="楷体" w:hAnsi="楷体"/>
        </w:rPr>
        <w:t>部分地区暂停公共交通运输</w:t>
      </w:r>
      <w:r>
        <w:rPr>
          <w:rFonts w:ascii="楷体" w:eastAsia="楷体" w:hAnsi="楷体" w:hint="eastAsia"/>
        </w:rPr>
        <w:t>。</w:t>
      </w:r>
      <w:r>
        <w:rPr>
          <w:rFonts w:ascii="楷体" w:eastAsia="楷体" w:hAnsi="楷体"/>
        </w:rPr>
        <w:t>信托公司开展新业务过程中</w:t>
      </w:r>
      <w:r>
        <w:rPr>
          <w:rFonts w:ascii="楷体" w:eastAsia="楷体" w:hAnsi="楷体" w:hint="eastAsia"/>
        </w:rPr>
        <w:t>，</w:t>
      </w:r>
      <w:r>
        <w:rPr>
          <w:rFonts w:ascii="楷体" w:eastAsia="楷体" w:hAnsi="楷体"/>
        </w:rPr>
        <w:t>难以完成</w:t>
      </w:r>
      <w:proofErr w:type="gramStart"/>
      <w:r>
        <w:rPr>
          <w:rFonts w:ascii="楷体" w:eastAsia="楷体" w:hAnsi="楷体"/>
        </w:rPr>
        <w:t>现场尽调等</w:t>
      </w:r>
      <w:proofErr w:type="gramEnd"/>
      <w:r>
        <w:rPr>
          <w:rFonts w:ascii="楷体" w:eastAsia="楷体" w:hAnsi="楷体"/>
        </w:rPr>
        <w:t>业务环节</w:t>
      </w:r>
      <w:r>
        <w:rPr>
          <w:rFonts w:ascii="楷体" w:eastAsia="楷体" w:hAnsi="楷体" w:hint="eastAsia"/>
        </w:rPr>
        <w:t>，</w:t>
      </w:r>
      <w:r>
        <w:rPr>
          <w:rFonts w:ascii="楷体" w:eastAsia="楷体" w:hAnsi="楷体"/>
        </w:rPr>
        <w:t>不能充分履行</w:t>
      </w:r>
      <w:r>
        <w:rPr>
          <w:rFonts w:ascii="楷体" w:eastAsia="楷体" w:hAnsi="楷体" w:hint="eastAsia"/>
        </w:rPr>
        <w:t>《</w:t>
      </w:r>
      <w:r w:rsidRPr="00B40914">
        <w:rPr>
          <w:rFonts w:ascii="楷体" w:eastAsia="楷体" w:hAnsi="楷体" w:hint="eastAsia"/>
        </w:rPr>
        <w:t>信托公司受托责任尽职指引</w:t>
      </w:r>
      <w:r>
        <w:rPr>
          <w:rFonts w:ascii="楷体" w:eastAsia="楷体" w:hAnsi="楷体" w:hint="eastAsia"/>
        </w:rPr>
        <w:t>》中规定的相关职责。短期内，新业务开展较为困难，这也将影响到整体的经营业绩。此外，即使疫情结束后，企业恢复生产经营仍需一定的时间。</w:t>
      </w:r>
    </w:p>
    <w:p w14:paraId="344AB2C0" w14:textId="77777777" w:rsidR="00015B9B" w:rsidRPr="008C679E"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（二）</w:t>
      </w:r>
      <w:r>
        <w:rPr>
          <w:rFonts w:ascii="楷体" w:eastAsia="楷体" w:hAnsi="楷体" w:hint="eastAsia"/>
        </w:rPr>
        <w:t>资本市场震荡对业绩产生不确定性</w:t>
      </w:r>
      <w:r w:rsidRPr="008C679E">
        <w:rPr>
          <w:rFonts w:ascii="楷体" w:eastAsia="楷体" w:hAnsi="楷体" w:hint="eastAsia"/>
        </w:rPr>
        <w:t>影响</w:t>
      </w:r>
    </w:p>
    <w:p w14:paraId="30B846E5"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股票市场中，受此次疫情冲击最为严重的</w:t>
      </w:r>
      <w:r w:rsidRPr="003523B1">
        <w:rPr>
          <w:rFonts w:ascii="楷体" w:eastAsia="楷体" w:hAnsi="楷体" w:hint="eastAsia"/>
        </w:rPr>
        <w:t>旅游餐饮、商业零售、影视院线</w:t>
      </w:r>
      <w:r>
        <w:rPr>
          <w:rFonts w:ascii="楷体" w:eastAsia="楷体" w:hAnsi="楷体" w:hint="eastAsia"/>
        </w:rPr>
        <w:t>板块，以及</w:t>
      </w:r>
      <w:r w:rsidRPr="003523B1">
        <w:rPr>
          <w:rFonts w:ascii="楷体" w:eastAsia="楷体" w:hAnsi="楷体" w:hint="eastAsia"/>
        </w:rPr>
        <w:t>民航和机场运输</w:t>
      </w:r>
      <w:r>
        <w:rPr>
          <w:rFonts w:ascii="楷体" w:eastAsia="楷体" w:hAnsi="楷体" w:hint="eastAsia"/>
        </w:rPr>
        <w:t>均</w:t>
      </w:r>
      <w:r w:rsidRPr="003523B1">
        <w:rPr>
          <w:rFonts w:ascii="楷体" w:eastAsia="楷体" w:hAnsi="楷体" w:hint="eastAsia"/>
        </w:rPr>
        <w:t>受到</w:t>
      </w:r>
      <w:r>
        <w:rPr>
          <w:rFonts w:ascii="楷体" w:eastAsia="楷体" w:hAnsi="楷体" w:hint="eastAsia"/>
        </w:rPr>
        <w:t>严重的</w:t>
      </w:r>
      <w:r w:rsidRPr="003523B1">
        <w:rPr>
          <w:rFonts w:ascii="楷体" w:eastAsia="楷体" w:hAnsi="楷体" w:hint="eastAsia"/>
        </w:rPr>
        <w:t>打击</w:t>
      </w:r>
      <w:r>
        <w:rPr>
          <w:rFonts w:ascii="楷体" w:eastAsia="楷体" w:hAnsi="楷体" w:hint="eastAsia"/>
        </w:rPr>
        <w:t>。同时，经过前期的快速上涨，消费电子、半导体产业链等后期走势也具有较强的不确定性因素。而此次的疫情发源地武汉市是半导体产业重镇，</w:t>
      </w:r>
      <w:r w:rsidRPr="008451D3">
        <w:rPr>
          <w:rFonts w:ascii="楷体" w:eastAsia="楷体" w:hAnsi="楷体" w:hint="eastAsia"/>
        </w:rPr>
        <w:t>有长江存储、武汉新芯、</w:t>
      </w:r>
      <w:proofErr w:type="gramStart"/>
      <w:r w:rsidRPr="008451D3">
        <w:rPr>
          <w:rFonts w:ascii="楷体" w:eastAsia="楷体" w:hAnsi="楷体" w:hint="eastAsia"/>
        </w:rPr>
        <w:t>武汉弘芯</w:t>
      </w:r>
      <w:r>
        <w:rPr>
          <w:rFonts w:ascii="楷体" w:eastAsia="楷体" w:hAnsi="楷体" w:hint="eastAsia"/>
        </w:rPr>
        <w:t>等</w:t>
      </w:r>
      <w:proofErr w:type="gramEnd"/>
      <w:r w:rsidRPr="008451D3">
        <w:rPr>
          <w:rFonts w:ascii="楷体" w:eastAsia="楷体" w:hAnsi="楷体" w:hint="eastAsia"/>
        </w:rPr>
        <w:t>三大晶圆厂。</w:t>
      </w:r>
      <w:r>
        <w:rPr>
          <w:rFonts w:ascii="楷体" w:eastAsia="楷体" w:hAnsi="楷体" w:hint="eastAsia"/>
        </w:rPr>
        <w:t>此外，虽然部分医药股近期一枝独秀，但不排除资金炒作的可能，后期回落的可能性较大。在疫情控制未明朗之前，股票市场将维持震荡格局，信托公司的投资收益存在较大不确定性。</w:t>
      </w:r>
    </w:p>
    <w:p w14:paraId="28847C2F" w14:textId="77777777" w:rsidR="00015B9B"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（三）</w:t>
      </w:r>
      <w:r>
        <w:rPr>
          <w:rFonts w:ascii="楷体" w:eastAsia="楷体" w:hAnsi="楷体" w:hint="eastAsia"/>
        </w:rPr>
        <w:t>疫情对信托公司流动性提出更高要求</w:t>
      </w:r>
    </w:p>
    <w:p w14:paraId="7D9CEB5D" w14:textId="77777777" w:rsidR="00015B9B" w:rsidRPr="008C679E" w:rsidRDefault="00015B9B" w:rsidP="00015B9B">
      <w:pPr>
        <w:widowControl w:val="0"/>
        <w:spacing w:line="276" w:lineRule="auto"/>
        <w:ind w:firstLineChars="200" w:firstLine="480"/>
        <w:jc w:val="both"/>
        <w:rPr>
          <w:rFonts w:ascii="楷体" w:eastAsia="楷体" w:hAnsi="楷体"/>
        </w:rPr>
      </w:pPr>
      <w:r>
        <w:rPr>
          <w:rFonts w:ascii="楷体" w:eastAsia="楷体" w:hAnsi="楷体"/>
        </w:rPr>
        <w:t>受负债渠道约束</w:t>
      </w:r>
      <w:r>
        <w:rPr>
          <w:rFonts w:ascii="楷体" w:eastAsia="楷体" w:hAnsi="楷体" w:hint="eastAsia"/>
        </w:rPr>
        <w:t>，</w:t>
      </w:r>
      <w:r>
        <w:rPr>
          <w:rFonts w:ascii="楷体" w:eastAsia="楷体" w:hAnsi="楷体"/>
        </w:rPr>
        <w:t>信托公司补充流动性的渠道较少</w:t>
      </w:r>
      <w:r>
        <w:rPr>
          <w:rFonts w:ascii="楷体" w:eastAsia="楷体" w:hAnsi="楷体" w:hint="eastAsia"/>
        </w:rPr>
        <w:t>。</w:t>
      </w:r>
      <w:r>
        <w:rPr>
          <w:rFonts w:ascii="楷体" w:eastAsia="楷体" w:hAnsi="楷体"/>
        </w:rPr>
        <w:t>同时</w:t>
      </w:r>
      <w:r>
        <w:rPr>
          <w:rFonts w:ascii="楷体" w:eastAsia="楷体" w:hAnsi="楷体" w:hint="eastAsia"/>
        </w:rPr>
        <w:t>，</w:t>
      </w:r>
      <w:r>
        <w:rPr>
          <w:rFonts w:ascii="楷体" w:eastAsia="楷体" w:hAnsi="楷体"/>
        </w:rPr>
        <w:t>由于业务发展</w:t>
      </w:r>
      <w:r>
        <w:rPr>
          <w:rFonts w:ascii="楷体" w:eastAsia="楷体" w:hAnsi="楷体" w:hint="eastAsia"/>
        </w:rPr>
        <w:t>、</w:t>
      </w:r>
      <w:r>
        <w:rPr>
          <w:rFonts w:ascii="楷体" w:eastAsia="楷体" w:hAnsi="楷体"/>
        </w:rPr>
        <w:t>化解风险项目等要求</w:t>
      </w:r>
      <w:r>
        <w:rPr>
          <w:rFonts w:ascii="楷体" w:eastAsia="楷体" w:hAnsi="楷体" w:hint="eastAsia"/>
        </w:rPr>
        <w:t>，</w:t>
      </w:r>
      <w:r>
        <w:rPr>
          <w:rFonts w:ascii="楷体" w:eastAsia="楷体" w:hAnsi="楷体"/>
        </w:rPr>
        <w:t>信托公司获取流动性需求较强</w:t>
      </w:r>
      <w:r>
        <w:rPr>
          <w:rFonts w:ascii="楷体" w:eastAsia="楷体" w:hAnsi="楷体" w:hint="eastAsia"/>
        </w:rPr>
        <w:t>。</w:t>
      </w:r>
      <w:r>
        <w:rPr>
          <w:rFonts w:ascii="楷体" w:eastAsia="楷体" w:hAnsi="楷体"/>
        </w:rPr>
        <w:t>从信托业协会的数据来看</w:t>
      </w:r>
      <w:r>
        <w:rPr>
          <w:rFonts w:ascii="楷体" w:eastAsia="楷体" w:hAnsi="楷体" w:hint="eastAsia"/>
        </w:rPr>
        <w:t>，</w:t>
      </w:r>
      <w:r w:rsidRPr="008451D3">
        <w:rPr>
          <w:rFonts w:ascii="楷体" w:eastAsia="楷体" w:hAnsi="楷体" w:hint="eastAsia"/>
        </w:rPr>
        <w:t>截至2019年3季度末，信托行业风险项目个数与规模方面均呈上升趋势，风险项目数量1305个，风险项目规模为4611.36亿元</w:t>
      </w:r>
      <w:r>
        <w:rPr>
          <w:rFonts w:ascii="楷体" w:eastAsia="楷体" w:hAnsi="楷体" w:hint="eastAsia"/>
        </w:rPr>
        <w:t>。目前，受疫情严重的主要地</w:t>
      </w:r>
      <w:r>
        <w:rPr>
          <w:rFonts w:ascii="楷体" w:eastAsia="楷体" w:hAnsi="楷体" w:hint="eastAsia"/>
        </w:rPr>
        <w:lastRenderedPageBreak/>
        <w:t>区也是信托公司重要的业务区域，若疫情冲击较大，短期风险项目攀升，可能会</w:t>
      </w:r>
      <w:r w:rsidRPr="007C6A01">
        <w:rPr>
          <w:rFonts w:ascii="楷体" w:eastAsia="楷体" w:hAnsi="楷体" w:hint="eastAsia"/>
        </w:rPr>
        <w:t>对信托公司流动性提出更高要求</w:t>
      </w:r>
      <w:r>
        <w:rPr>
          <w:rFonts w:ascii="楷体" w:eastAsia="楷体" w:hAnsi="楷体" w:hint="eastAsia"/>
        </w:rPr>
        <w:t>，进而影响经营业绩。</w:t>
      </w:r>
    </w:p>
    <w:p w14:paraId="07FE5C41" w14:textId="77777777" w:rsidR="00015B9B" w:rsidRPr="00015B9B" w:rsidRDefault="00015B9B" w:rsidP="00015B9B">
      <w:pPr>
        <w:widowControl w:val="0"/>
        <w:spacing w:line="276" w:lineRule="auto"/>
        <w:ind w:firstLineChars="200" w:firstLine="480"/>
        <w:jc w:val="both"/>
        <w:rPr>
          <w:rFonts w:ascii="微软雅黑" w:eastAsia="微软雅黑" w:hAnsi="微软雅黑" w:cs="微软雅黑"/>
          <w:b/>
          <w:bCs/>
          <w:color w:val="000000"/>
          <w:u w:color="000000"/>
          <w:lang w:val="zh-TW"/>
        </w:rPr>
      </w:pPr>
      <w:r w:rsidRPr="00015B9B">
        <w:rPr>
          <w:rFonts w:ascii="微软雅黑" w:eastAsia="微软雅黑" w:hAnsi="微软雅黑" w:cs="微软雅黑" w:hint="eastAsia"/>
          <w:b/>
          <w:bCs/>
          <w:color w:val="000000"/>
          <w:u w:color="000000"/>
          <w:lang w:val="zh-TW"/>
        </w:rPr>
        <w:t>四、部分信托业务面临阶段性发展机遇</w:t>
      </w:r>
    </w:p>
    <w:p w14:paraId="4425DAB1"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rPr>
        <w:t>为对冲疫情对经济的冲击</w:t>
      </w:r>
      <w:r>
        <w:rPr>
          <w:rFonts w:ascii="楷体" w:eastAsia="楷体" w:hAnsi="楷体" w:hint="eastAsia"/>
        </w:rPr>
        <w:t>，预期货币和财政政策将保持适度宽松，在疫情得到有效控制后，部分信托业务将面临发展机遇。</w:t>
      </w:r>
    </w:p>
    <w:p w14:paraId="7B43912A" w14:textId="77777777" w:rsidR="00015B9B" w:rsidRPr="00D267E0"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（一）</w:t>
      </w:r>
      <w:r w:rsidRPr="00D267E0">
        <w:rPr>
          <w:rFonts w:ascii="楷体" w:eastAsia="楷体" w:hAnsi="楷体" w:hint="eastAsia"/>
        </w:rPr>
        <w:t>基建投资力度可能增大</w:t>
      </w:r>
    </w:p>
    <w:p w14:paraId="6A24E26E" w14:textId="77777777" w:rsidR="00015B9B" w:rsidRPr="00D267E0" w:rsidRDefault="00015B9B" w:rsidP="00015B9B">
      <w:pPr>
        <w:widowControl w:val="0"/>
        <w:spacing w:line="276" w:lineRule="auto"/>
        <w:ind w:firstLineChars="200" w:firstLine="480"/>
        <w:jc w:val="both"/>
        <w:rPr>
          <w:rFonts w:ascii="楷体" w:eastAsia="楷体" w:hAnsi="楷体"/>
        </w:rPr>
      </w:pPr>
      <w:r w:rsidRPr="00D267E0">
        <w:rPr>
          <w:rFonts w:ascii="楷体" w:eastAsia="楷体" w:hAnsi="楷体" w:hint="eastAsia"/>
        </w:rPr>
        <w:t>2019年基础设施投资较2018年有所回升，但增长仍然缓慢，最高的9月也仅为4.50%。</w:t>
      </w:r>
      <w:r>
        <w:rPr>
          <w:rFonts w:ascii="楷体" w:eastAsia="楷体" w:hAnsi="楷体" w:hint="eastAsia"/>
        </w:rPr>
        <w:t>在疫情发生之前，国务院采取</w:t>
      </w:r>
      <w:r w:rsidRPr="00D267E0">
        <w:rPr>
          <w:rFonts w:ascii="楷体" w:eastAsia="楷体" w:hAnsi="楷体" w:hint="eastAsia"/>
        </w:rPr>
        <w:t>允许将专项债券作为符合条件的重大项目资本金</w:t>
      </w:r>
      <w:r>
        <w:rPr>
          <w:rFonts w:ascii="楷体" w:eastAsia="楷体" w:hAnsi="楷体" w:hint="eastAsia"/>
        </w:rPr>
        <w:t>等方式拓宽基建项目资金来源，并将水利建设将作为</w:t>
      </w:r>
      <w:r w:rsidRPr="00597B71">
        <w:rPr>
          <w:rFonts w:ascii="楷体" w:eastAsia="楷体" w:hAnsi="楷体" w:hint="eastAsia"/>
        </w:rPr>
        <w:t>2020</w:t>
      </w:r>
      <w:r>
        <w:rPr>
          <w:rFonts w:ascii="楷体" w:eastAsia="楷体" w:hAnsi="楷体" w:hint="eastAsia"/>
        </w:rPr>
        <w:t>年的重点工作</w:t>
      </w:r>
      <w:r w:rsidRPr="00597B71">
        <w:rPr>
          <w:rFonts w:ascii="楷体" w:eastAsia="楷体" w:hAnsi="楷体" w:hint="eastAsia"/>
        </w:rPr>
        <w:t>加大投入，</w:t>
      </w:r>
      <w:r>
        <w:rPr>
          <w:rFonts w:ascii="楷体" w:eastAsia="楷体" w:hAnsi="楷体" w:hint="eastAsia"/>
        </w:rPr>
        <w:t>以</w:t>
      </w:r>
      <w:r w:rsidRPr="00597B71">
        <w:rPr>
          <w:rFonts w:ascii="楷体" w:eastAsia="楷体" w:hAnsi="楷体" w:hint="eastAsia"/>
        </w:rPr>
        <w:t>提升基建投资的增速。</w:t>
      </w:r>
      <w:r>
        <w:rPr>
          <w:rFonts w:ascii="楷体" w:eastAsia="楷体" w:hAnsi="楷体" w:hint="eastAsia"/>
        </w:rPr>
        <w:t>疫情发生后，对经济增长影响较大的消费行业受到严重冲击，若情况进一步恶化，不排除政府部门增加基建投资力度对冲下行风险，领域仍将集中在</w:t>
      </w:r>
      <w:r w:rsidRPr="00597B71">
        <w:rPr>
          <w:rFonts w:ascii="楷体" w:eastAsia="楷体" w:hAnsi="楷体" w:hint="eastAsia"/>
        </w:rPr>
        <w:t>补短板的公路、铁路、城建、物流、生态环保、社会民生</w:t>
      </w:r>
      <w:r>
        <w:rPr>
          <w:rFonts w:ascii="楷体" w:eastAsia="楷体" w:hAnsi="楷体" w:hint="eastAsia"/>
        </w:rPr>
        <w:t>，以及5</w:t>
      </w:r>
      <w:r>
        <w:rPr>
          <w:rFonts w:ascii="楷体" w:eastAsia="楷体" w:hAnsi="楷体"/>
        </w:rPr>
        <w:t>G等</w:t>
      </w:r>
      <w:r>
        <w:rPr>
          <w:rFonts w:ascii="楷体" w:eastAsia="楷体" w:hAnsi="楷体" w:hint="eastAsia"/>
        </w:rPr>
        <w:t>。这将给信托公司参与新型基础设施建设提供机遇。</w:t>
      </w:r>
    </w:p>
    <w:p w14:paraId="240F7EA3" w14:textId="77777777" w:rsidR="00015B9B" w:rsidRPr="008C679E"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（二）</w:t>
      </w:r>
      <w:r>
        <w:rPr>
          <w:rFonts w:ascii="楷体" w:eastAsia="楷体" w:hAnsi="楷体" w:hint="eastAsia"/>
        </w:rPr>
        <w:t>资本市场业务面临机遇</w:t>
      </w:r>
    </w:p>
    <w:p w14:paraId="017A038B" w14:textId="77777777" w:rsidR="00015B9B" w:rsidRDefault="00015B9B" w:rsidP="00015B9B">
      <w:pPr>
        <w:widowControl w:val="0"/>
        <w:spacing w:line="276" w:lineRule="auto"/>
        <w:ind w:firstLineChars="200" w:firstLine="480"/>
        <w:jc w:val="both"/>
        <w:rPr>
          <w:rFonts w:ascii="楷体" w:eastAsia="楷体" w:hAnsi="楷体"/>
        </w:rPr>
      </w:pPr>
      <w:r w:rsidRPr="00597B71">
        <w:rPr>
          <w:rFonts w:ascii="楷体" w:eastAsia="楷体" w:hAnsi="楷体" w:hint="eastAsia"/>
        </w:rPr>
        <w:t>为对</w:t>
      </w:r>
      <w:proofErr w:type="gramStart"/>
      <w:r w:rsidRPr="00597B71">
        <w:rPr>
          <w:rFonts w:ascii="楷体" w:eastAsia="楷体" w:hAnsi="楷体" w:hint="eastAsia"/>
        </w:rPr>
        <w:t>冲公开</w:t>
      </w:r>
      <w:proofErr w:type="gramEnd"/>
      <w:r w:rsidRPr="00597B71">
        <w:rPr>
          <w:rFonts w:ascii="楷体" w:eastAsia="楷体" w:hAnsi="楷体" w:hint="eastAsia"/>
        </w:rPr>
        <w:t>市场逆回购到期和金融市场</w:t>
      </w:r>
      <w:r>
        <w:rPr>
          <w:rFonts w:ascii="楷体" w:eastAsia="楷体" w:hAnsi="楷体" w:hint="eastAsia"/>
        </w:rPr>
        <w:t>1</w:t>
      </w:r>
      <w:r>
        <w:rPr>
          <w:rFonts w:ascii="楷体" w:eastAsia="楷体" w:hAnsi="楷体"/>
        </w:rPr>
        <w:t>.05亿</w:t>
      </w:r>
      <w:r w:rsidRPr="00597B71">
        <w:rPr>
          <w:rFonts w:ascii="楷体" w:eastAsia="楷体" w:hAnsi="楷体" w:hint="eastAsia"/>
        </w:rPr>
        <w:t>资金集中到期等因素的影响，</w:t>
      </w:r>
      <w:r w:rsidRPr="007D2CBB">
        <w:rPr>
          <w:rFonts w:ascii="楷体" w:eastAsia="楷体" w:hAnsi="楷体" w:hint="eastAsia"/>
        </w:rPr>
        <w:t>央行</w:t>
      </w:r>
      <w:r>
        <w:rPr>
          <w:rFonts w:ascii="楷体" w:eastAsia="楷体" w:hAnsi="楷体" w:hint="eastAsia"/>
        </w:rPr>
        <w:t>在</w:t>
      </w:r>
      <w:r w:rsidRPr="007D2CBB">
        <w:rPr>
          <w:rFonts w:ascii="楷体" w:eastAsia="楷体" w:hAnsi="楷体" w:hint="eastAsia"/>
        </w:rPr>
        <w:t>公开市场开展3000亿元14天期、9000亿7天期逆回购操作</w:t>
      </w:r>
      <w:r>
        <w:rPr>
          <w:rFonts w:ascii="楷体" w:eastAsia="楷体" w:hAnsi="楷体" w:hint="eastAsia"/>
        </w:rPr>
        <w:t>。值得注意的是此次逆回购中标利率均下行了0</w:t>
      </w:r>
      <w:r>
        <w:rPr>
          <w:rFonts w:ascii="楷体" w:eastAsia="楷体" w:hAnsi="楷体"/>
        </w:rPr>
        <w:t>.1</w:t>
      </w:r>
      <w:r>
        <w:rPr>
          <w:rFonts w:ascii="楷体" w:eastAsia="楷体" w:hAnsi="楷体" w:hint="eastAsia"/>
        </w:rPr>
        <w:t>%。央行为</w:t>
      </w:r>
      <w:r w:rsidRPr="007D2CBB">
        <w:rPr>
          <w:rFonts w:ascii="楷体" w:eastAsia="楷体" w:hAnsi="楷体" w:hint="eastAsia"/>
        </w:rPr>
        <w:t>维护疫情防控特殊时期银行体系流动性合理充裕</w:t>
      </w:r>
      <w:r>
        <w:rPr>
          <w:rFonts w:ascii="楷体" w:eastAsia="楷体" w:hAnsi="楷体" w:hint="eastAsia"/>
        </w:rPr>
        <w:t>并引导利率下行意图明显。在应对疫情对经济造成的冲击过程中，保持流动性宽裕并引导资金利率下行有助于帮助企业渡过难关。预期债券市场业务将得到信托公司更多关注。</w:t>
      </w:r>
    </w:p>
    <w:p w14:paraId="40E6942F" w14:textId="77777777" w:rsidR="00015B9B"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w:t>
      </w:r>
      <w:r>
        <w:rPr>
          <w:rFonts w:ascii="楷体" w:eastAsia="楷体" w:hAnsi="楷体" w:hint="eastAsia"/>
        </w:rPr>
        <w:t>三</w:t>
      </w:r>
      <w:r w:rsidRPr="008C679E">
        <w:rPr>
          <w:rFonts w:ascii="楷体" w:eastAsia="楷体" w:hAnsi="楷体" w:hint="eastAsia"/>
        </w:rPr>
        <w:t>）</w:t>
      </w:r>
      <w:r>
        <w:rPr>
          <w:rFonts w:ascii="楷体" w:eastAsia="楷体" w:hAnsi="楷体" w:hint="eastAsia"/>
        </w:rPr>
        <w:t>房地产并购的业务需求将会增加</w:t>
      </w:r>
    </w:p>
    <w:p w14:paraId="68CF9AC0"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在疫情影响较为严重的区域，部分房地产企业将会面临严峻考验。尤其是综合实力中等、资金</w:t>
      </w:r>
      <w:proofErr w:type="gramStart"/>
      <w:r>
        <w:rPr>
          <w:rFonts w:ascii="楷体" w:eastAsia="楷体" w:hAnsi="楷体" w:hint="eastAsia"/>
        </w:rPr>
        <w:t>链较为</w:t>
      </w:r>
      <w:proofErr w:type="gramEnd"/>
      <w:r>
        <w:rPr>
          <w:rFonts w:ascii="楷体" w:eastAsia="楷体" w:hAnsi="楷体" w:hint="eastAsia"/>
        </w:rPr>
        <w:t>紧张、拥有一定优质项目资源的区域龙头或知名房地产企业，为应对生存危机，可能会有出售部分优质资产的意愿。对于整体实力较强、资金相对宽松的大型房地产企业而言，有实力、有意愿以较低成本并购获得区域优质资产，优化区域布局。在房地产并购的需求和供给中，信托公司可以提供包括投融资在内的多种服务。</w:t>
      </w:r>
    </w:p>
    <w:p w14:paraId="7F70AE95" w14:textId="77777777" w:rsidR="00015B9B" w:rsidRPr="008C679E" w:rsidRDefault="00015B9B" w:rsidP="00015B9B">
      <w:pPr>
        <w:widowControl w:val="0"/>
        <w:spacing w:line="276" w:lineRule="auto"/>
        <w:ind w:firstLineChars="200" w:firstLine="480"/>
        <w:jc w:val="both"/>
        <w:rPr>
          <w:rFonts w:ascii="楷体" w:eastAsia="楷体" w:hAnsi="楷体"/>
        </w:rPr>
      </w:pPr>
      <w:r>
        <w:rPr>
          <w:rFonts w:ascii="楷体" w:eastAsia="楷体" w:hAnsi="楷体"/>
        </w:rPr>
        <w:t>（</w:t>
      </w:r>
      <w:r>
        <w:rPr>
          <w:rFonts w:ascii="楷体" w:eastAsia="楷体" w:hAnsi="楷体" w:hint="eastAsia"/>
        </w:rPr>
        <w:t>四）</w:t>
      </w:r>
      <w:r w:rsidRPr="008C679E">
        <w:rPr>
          <w:rFonts w:ascii="楷体" w:eastAsia="楷体" w:hAnsi="楷体" w:hint="eastAsia"/>
        </w:rPr>
        <w:t>密切关注并深入研究大健康领域的投融资机会</w:t>
      </w:r>
    </w:p>
    <w:p w14:paraId="20E68D7B" w14:textId="77777777" w:rsidR="00015B9B" w:rsidRDefault="00015B9B" w:rsidP="00015B9B">
      <w:pPr>
        <w:widowControl w:val="0"/>
        <w:spacing w:line="276" w:lineRule="auto"/>
        <w:ind w:firstLineChars="200" w:firstLine="480"/>
        <w:jc w:val="both"/>
        <w:rPr>
          <w:rFonts w:ascii="楷体" w:eastAsia="楷体" w:hAnsi="楷体"/>
        </w:rPr>
      </w:pPr>
      <w:r>
        <w:rPr>
          <w:rFonts w:ascii="楷体" w:eastAsia="楷体" w:hAnsi="楷体" w:hint="eastAsia"/>
        </w:rPr>
        <w:t>由于</w:t>
      </w:r>
      <w:r w:rsidRPr="00743B0C">
        <w:rPr>
          <w:rFonts w:ascii="楷体" w:eastAsia="楷体" w:hAnsi="楷体" w:hint="eastAsia"/>
        </w:rPr>
        <w:t>新型冠状病毒疫情发展持续升级，1月25日全国30个省市针对疫情启动重大突发公共卫生事件一级响应机制。</w:t>
      </w:r>
      <w:r>
        <w:rPr>
          <w:rFonts w:ascii="楷体" w:eastAsia="楷体" w:hAnsi="楷体" w:hint="eastAsia"/>
        </w:rPr>
        <w:t>部分疫区口罩、防护服等物资严重缺乏，凸显了应对公共体系建设和流行病防治建设的不足。疫情结束后，</w:t>
      </w:r>
      <w:r w:rsidRPr="00CD2F1E">
        <w:rPr>
          <w:rFonts w:ascii="楷体" w:eastAsia="楷体" w:hAnsi="楷体" w:hint="eastAsia"/>
        </w:rPr>
        <w:t>公共卫生体系</w:t>
      </w:r>
      <w:r>
        <w:rPr>
          <w:rFonts w:ascii="楷体" w:eastAsia="楷体" w:hAnsi="楷体" w:hint="eastAsia"/>
        </w:rPr>
        <w:t>建设</w:t>
      </w:r>
      <w:r w:rsidRPr="00CD2F1E">
        <w:rPr>
          <w:rFonts w:ascii="楷体" w:eastAsia="楷体" w:hAnsi="楷体" w:hint="eastAsia"/>
        </w:rPr>
        <w:t>、流行病的预测和防治</w:t>
      </w:r>
      <w:r>
        <w:rPr>
          <w:rFonts w:ascii="楷体" w:eastAsia="楷体" w:hAnsi="楷体" w:hint="eastAsia"/>
        </w:rPr>
        <w:t>，以及</w:t>
      </w:r>
      <w:r w:rsidRPr="00CD2F1E">
        <w:rPr>
          <w:rFonts w:ascii="楷体" w:eastAsia="楷体" w:hAnsi="楷体" w:hint="eastAsia"/>
        </w:rPr>
        <w:t>相关大数据技术研发和技术体系建设等</w:t>
      </w:r>
      <w:r>
        <w:rPr>
          <w:rFonts w:ascii="楷体" w:eastAsia="楷体" w:hAnsi="楷体" w:hint="eastAsia"/>
        </w:rPr>
        <w:t>将会成为国家和企业共同关注的焦点，并存在相关投融资机会。信托公司可以与大健康领域的领先机构合作，密切关注并深入研究该领域的投融资机会。</w:t>
      </w:r>
    </w:p>
    <w:p w14:paraId="47CE6B32" w14:textId="77777777" w:rsidR="00015B9B" w:rsidRPr="008C679E" w:rsidRDefault="00015B9B" w:rsidP="00015B9B">
      <w:pPr>
        <w:widowControl w:val="0"/>
        <w:spacing w:line="276" w:lineRule="auto"/>
        <w:ind w:firstLineChars="200" w:firstLine="480"/>
        <w:jc w:val="both"/>
        <w:rPr>
          <w:rFonts w:ascii="楷体" w:eastAsia="楷体" w:hAnsi="楷体"/>
        </w:rPr>
      </w:pPr>
      <w:r w:rsidRPr="008C679E">
        <w:rPr>
          <w:rFonts w:ascii="楷体" w:eastAsia="楷体" w:hAnsi="楷体" w:hint="eastAsia"/>
        </w:rPr>
        <w:t>（</w:t>
      </w:r>
      <w:r>
        <w:rPr>
          <w:rFonts w:ascii="楷体" w:eastAsia="楷体" w:hAnsi="楷体" w:hint="eastAsia"/>
        </w:rPr>
        <w:t>五</w:t>
      </w:r>
      <w:r w:rsidRPr="008C679E">
        <w:rPr>
          <w:rFonts w:ascii="楷体" w:eastAsia="楷体" w:hAnsi="楷体" w:hint="eastAsia"/>
        </w:rPr>
        <w:t>）慈善信托将会迎来更多需求</w:t>
      </w:r>
    </w:p>
    <w:p w14:paraId="03C30EEF" w14:textId="39EE5D7D" w:rsidR="00DC33DE" w:rsidRPr="00DC33DE" w:rsidRDefault="00015B9B" w:rsidP="00015B9B">
      <w:pPr>
        <w:widowControl w:val="0"/>
        <w:spacing w:line="276" w:lineRule="auto"/>
        <w:ind w:firstLineChars="200" w:firstLine="480"/>
        <w:jc w:val="both"/>
        <w:rPr>
          <w:rFonts w:ascii="楷体" w:eastAsia="楷体" w:hAnsi="楷体"/>
        </w:rPr>
      </w:pPr>
      <w:r w:rsidRPr="000F3F0B">
        <w:rPr>
          <w:rFonts w:ascii="楷体" w:eastAsia="楷体" w:hAnsi="楷体" w:hint="eastAsia"/>
        </w:rPr>
        <w:t>为助力打赢新型冠状病毒肺炎疫情防控阻击战，</w:t>
      </w:r>
      <w:r w:rsidR="00210242">
        <w:rPr>
          <w:rFonts w:ascii="楷体" w:eastAsia="楷体" w:hAnsi="楷体" w:hint="eastAsia"/>
        </w:rPr>
        <w:t>信托业迅速行动，</w:t>
      </w:r>
      <w:r>
        <w:rPr>
          <w:rFonts w:ascii="楷体" w:eastAsia="楷体" w:hAnsi="楷体" w:hint="eastAsia"/>
        </w:rPr>
        <w:t>由</w:t>
      </w:r>
      <w:r w:rsidRPr="00743B0C">
        <w:rPr>
          <w:rFonts w:ascii="楷体" w:eastAsia="楷体" w:hAnsi="楷体" w:hint="eastAsia"/>
        </w:rPr>
        <w:t>中国信托业协会</w:t>
      </w:r>
      <w:r>
        <w:rPr>
          <w:rFonts w:ascii="楷体" w:eastAsia="楷体" w:hAnsi="楷体" w:hint="eastAsia"/>
        </w:rPr>
        <w:t>倡议</w:t>
      </w:r>
      <w:r w:rsidR="00210242">
        <w:rPr>
          <w:rFonts w:ascii="楷体" w:eastAsia="楷体" w:hAnsi="楷体" w:hint="eastAsia"/>
        </w:rPr>
        <w:t>成立</w:t>
      </w:r>
      <w:r w:rsidRPr="00743B0C">
        <w:rPr>
          <w:rFonts w:ascii="楷体" w:eastAsia="楷体" w:hAnsi="楷体" w:hint="eastAsia"/>
        </w:rPr>
        <w:t>并由国通信托有限责任公司担任受托人</w:t>
      </w:r>
      <w:r>
        <w:rPr>
          <w:rFonts w:ascii="楷体" w:eastAsia="楷体" w:hAnsi="楷体" w:hint="eastAsia"/>
        </w:rPr>
        <w:t>的</w:t>
      </w:r>
      <w:r w:rsidRPr="00743B0C">
        <w:rPr>
          <w:rFonts w:ascii="楷体" w:eastAsia="楷体" w:hAnsi="楷体" w:hint="eastAsia"/>
        </w:rPr>
        <w:t>“中国信托业抗击新型肺炎慈善信托”</w:t>
      </w:r>
      <w:r w:rsidR="00210242">
        <w:rPr>
          <w:rFonts w:ascii="楷体" w:eastAsia="楷体" w:hAnsi="楷体" w:hint="eastAsia"/>
        </w:rPr>
        <w:t>在</w:t>
      </w:r>
      <w:r w:rsidRPr="00743B0C">
        <w:rPr>
          <w:rFonts w:ascii="楷体" w:eastAsia="楷体" w:hAnsi="楷体" w:hint="eastAsia"/>
        </w:rPr>
        <w:t>短短3天时间内募集资金达3080万元</w:t>
      </w:r>
      <w:r>
        <w:rPr>
          <w:rFonts w:ascii="楷体" w:eastAsia="楷体" w:hAnsi="楷体" w:hint="eastAsia"/>
        </w:rPr>
        <w:t>，</w:t>
      </w:r>
      <w:r w:rsidR="00210242">
        <w:rPr>
          <w:rFonts w:ascii="楷体" w:eastAsia="楷体" w:hAnsi="楷体" w:hint="eastAsia"/>
        </w:rPr>
        <w:t>并</w:t>
      </w:r>
      <w:r>
        <w:rPr>
          <w:rFonts w:ascii="楷体" w:eastAsia="楷体" w:hAnsi="楷体" w:hint="eastAsia"/>
        </w:rPr>
        <w:t>迅速</w:t>
      </w:r>
      <w:r w:rsidRPr="00743B0C">
        <w:rPr>
          <w:rFonts w:ascii="楷体" w:eastAsia="楷体" w:hAnsi="楷体" w:hint="eastAsia"/>
        </w:rPr>
        <w:t>筛选确定4</w:t>
      </w:r>
      <w:r w:rsidRPr="00743B0C">
        <w:rPr>
          <w:rFonts w:ascii="楷体" w:eastAsia="楷体" w:hAnsi="楷体" w:hint="eastAsia"/>
        </w:rPr>
        <w:lastRenderedPageBreak/>
        <w:t>个投放项目优先执行</w:t>
      </w:r>
      <w:r>
        <w:rPr>
          <w:rFonts w:ascii="楷体" w:eastAsia="楷体" w:hAnsi="楷体" w:hint="eastAsia"/>
        </w:rPr>
        <w:t>，取得了良好的社会效果。在此次抗击疫情过程中，慈善信托</w:t>
      </w:r>
      <w:r w:rsidR="00210242">
        <w:rPr>
          <w:rFonts w:ascii="楷体" w:eastAsia="楷体" w:hAnsi="楷体" w:hint="eastAsia"/>
        </w:rPr>
        <w:t>相对于传统捐赠，体现出了更多的制度优势，将会迎来更多需求</w:t>
      </w:r>
      <w:r w:rsidR="00DC33DE" w:rsidRPr="00DC33DE">
        <w:rPr>
          <w:rFonts w:ascii="楷体" w:eastAsia="楷体" w:hAnsi="楷体" w:hint="eastAsia"/>
        </w:rPr>
        <w:t>。</w:t>
      </w:r>
    </w:p>
    <w:p w14:paraId="380AB4DE" w14:textId="44E7A41B" w:rsidR="00C45D36" w:rsidRPr="00821C2F" w:rsidRDefault="00821C2F" w:rsidP="00821C2F">
      <w:pPr>
        <w:spacing w:line="276" w:lineRule="auto"/>
        <w:jc w:val="right"/>
        <w:rPr>
          <w:rFonts w:ascii="楷体" w:eastAsia="楷体" w:hAnsi="楷体"/>
        </w:rPr>
      </w:pPr>
      <w:r w:rsidRPr="00821C2F">
        <w:rPr>
          <w:rFonts w:ascii="楷体" w:eastAsia="楷体" w:hAnsi="楷体" w:hint="eastAsia"/>
        </w:rPr>
        <w:t>执笔人：</w:t>
      </w:r>
      <w:r w:rsidR="00015B9B">
        <w:rPr>
          <w:rFonts w:ascii="楷体" w:eastAsia="楷体" w:hAnsi="楷体" w:hint="eastAsia"/>
        </w:rPr>
        <w:t>杨晓东</w:t>
      </w:r>
    </w:p>
    <w:p w14:paraId="0DC98809" w14:textId="77777777" w:rsidR="006B50F4" w:rsidRPr="00E966E4" w:rsidRDefault="004A19A1" w:rsidP="00732846">
      <w:pPr>
        <w:widowControl w:val="0"/>
        <w:spacing w:line="276" w:lineRule="auto"/>
        <w:jc w:val="both"/>
        <w:rPr>
          <w:rFonts w:ascii="微软雅黑" w:eastAsia="微软雅黑" w:hAnsi="微软雅黑" w:cs="Times New Roman"/>
          <w:b/>
          <w:sz w:val="28"/>
          <w:shd w:val="clear" w:color="auto" w:fill="548DD4" w:themeFill="text2" w:themeFillTint="99"/>
        </w:rPr>
      </w:pPr>
      <w:r w:rsidRPr="00E966E4">
        <w:rPr>
          <w:rFonts w:ascii="微软雅黑" w:eastAsia="微软雅黑" w:hAnsi="微软雅黑" w:cs="Times New Roman" w:hint="eastAsia"/>
          <w:b/>
          <w:sz w:val="28"/>
          <w:shd w:val="clear" w:color="auto" w:fill="548DD4" w:themeFill="text2" w:themeFillTint="99"/>
        </w:rPr>
        <w:t>宏观</w:t>
      </w:r>
      <w:r w:rsidRPr="00E966E4">
        <w:rPr>
          <w:rFonts w:ascii="微软雅黑" w:eastAsia="微软雅黑" w:hAnsi="微软雅黑" w:cs="Times New Roman"/>
          <w:b/>
          <w:sz w:val="28"/>
          <w:shd w:val="clear" w:color="auto" w:fill="548DD4" w:themeFill="text2" w:themeFillTint="99"/>
        </w:rPr>
        <w:t>形势</w:t>
      </w:r>
      <w:r w:rsidRPr="00E966E4">
        <w:rPr>
          <w:rFonts w:ascii="微软雅黑" w:eastAsia="微软雅黑" w:hAnsi="微软雅黑" w:cs="Times New Roman" w:hint="eastAsia"/>
          <w:b/>
          <w:sz w:val="28"/>
          <w:shd w:val="clear" w:color="auto" w:fill="548DD4" w:themeFill="text2" w:themeFillTint="99"/>
        </w:rPr>
        <w:t xml:space="preserve">                                                    </w:t>
      </w:r>
      <w:bookmarkEnd w:id="1"/>
      <w:bookmarkEnd w:id="2"/>
    </w:p>
    <w:p w14:paraId="3D82457A" w14:textId="77777777" w:rsidR="00CB6D4E" w:rsidRPr="00CB6D4E" w:rsidRDefault="00B074BF" w:rsidP="00CB6D4E">
      <w:pPr>
        <w:widowControl w:val="0"/>
        <w:spacing w:line="276" w:lineRule="auto"/>
        <w:ind w:firstLineChars="200" w:firstLine="480"/>
        <w:jc w:val="both"/>
        <w:rPr>
          <w:rFonts w:ascii="微软雅黑" w:eastAsia="微软雅黑" w:hAnsi="微软雅黑" w:cs="微软雅黑"/>
          <w:b/>
          <w:bCs/>
          <w:color w:val="000000"/>
          <w:u w:color="000000"/>
          <w:lang w:val="zh-TW"/>
        </w:rPr>
      </w:pPr>
      <w:r w:rsidRPr="00B074BF">
        <w:rPr>
          <w:rFonts w:ascii="微软雅黑" w:eastAsia="微软雅黑" w:hAnsi="微软雅黑" w:cs="微软雅黑" w:hint="eastAsia"/>
          <w:b/>
          <w:bCs/>
          <w:color w:val="000000"/>
          <w:u w:color="000000"/>
          <w:lang w:val="zh-TW"/>
        </w:rPr>
        <w:t>目前</w:t>
      </w:r>
      <w:r w:rsidR="00CB6D4E" w:rsidRPr="00CB6D4E">
        <w:rPr>
          <w:rFonts w:ascii="微软雅黑" w:eastAsia="微软雅黑" w:hAnsi="微软雅黑" w:cs="微软雅黑" w:hint="eastAsia"/>
          <w:b/>
          <w:bCs/>
          <w:color w:val="000000"/>
          <w:u w:color="000000"/>
          <w:lang w:val="zh-TW"/>
        </w:rPr>
        <w:t>央行1</w:t>
      </w:r>
      <w:r w:rsidR="00CB6D4E" w:rsidRPr="00CB6D4E">
        <w:rPr>
          <w:rFonts w:ascii="微软雅黑" w:eastAsia="微软雅黑" w:hAnsi="微软雅黑" w:cs="微软雅黑"/>
          <w:b/>
          <w:bCs/>
          <w:color w:val="000000"/>
          <w:u w:color="000000"/>
          <w:lang w:val="zh-TW"/>
        </w:rPr>
        <w:t>.2</w:t>
      </w:r>
      <w:proofErr w:type="gramStart"/>
      <w:r w:rsidR="00CB6D4E" w:rsidRPr="00CB6D4E">
        <w:rPr>
          <w:rFonts w:ascii="微软雅黑" w:eastAsia="微软雅黑" w:hAnsi="微软雅黑" w:cs="微软雅黑"/>
          <w:b/>
          <w:bCs/>
          <w:color w:val="000000"/>
          <w:u w:color="000000"/>
          <w:lang w:val="zh-TW"/>
        </w:rPr>
        <w:t>万亿</w:t>
      </w:r>
      <w:proofErr w:type="gramEnd"/>
      <w:r w:rsidR="00CB6D4E" w:rsidRPr="00CB6D4E">
        <w:rPr>
          <w:rFonts w:ascii="微软雅黑" w:eastAsia="微软雅黑" w:hAnsi="微软雅黑" w:cs="微软雅黑"/>
          <w:b/>
          <w:bCs/>
          <w:color w:val="000000"/>
          <w:u w:color="000000"/>
          <w:lang w:val="zh-TW"/>
        </w:rPr>
        <w:t>逆回购</w:t>
      </w:r>
      <w:r w:rsidR="00CB6D4E" w:rsidRPr="00CB6D4E">
        <w:rPr>
          <w:rFonts w:ascii="微软雅黑" w:eastAsia="微软雅黑" w:hAnsi="微软雅黑" w:cs="微软雅黑" w:hint="eastAsia"/>
          <w:b/>
          <w:bCs/>
          <w:color w:val="000000"/>
          <w:u w:color="000000"/>
          <w:lang w:val="zh-TW"/>
        </w:rPr>
        <w:t>确保流动性充足</w:t>
      </w:r>
    </w:p>
    <w:p w14:paraId="49B035C8" w14:textId="77777777" w:rsidR="00CB6D4E" w:rsidRPr="00871B1E" w:rsidRDefault="00CB6D4E" w:rsidP="00CB6D4E">
      <w:pPr>
        <w:widowControl w:val="0"/>
        <w:spacing w:line="276" w:lineRule="auto"/>
        <w:ind w:firstLineChars="200" w:firstLine="480"/>
        <w:jc w:val="both"/>
        <w:rPr>
          <w:rFonts w:ascii="楷体" w:eastAsia="楷体" w:hAnsi="楷体"/>
        </w:rPr>
      </w:pPr>
      <w:r w:rsidRPr="009B4BE4">
        <w:rPr>
          <w:rFonts w:ascii="楷体" w:eastAsia="楷体" w:hAnsi="楷体" w:hint="eastAsia"/>
        </w:rPr>
        <w:t>为维护疫情防控特殊时期银行体系流动性合理充裕和货币市场平稳运行，2月3日将开展1.2</w:t>
      </w:r>
      <w:proofErr w:type="gramStart"/>
      <w:r w:rsidRPr="009B4BE4">
        <w:rPr>
          <w:rFonts w:ascii="楷体" w:eastAsia="楷体" w:hAnsi="楷体" w:hint="eastAsia"/>
        </w:rPr>
        <w:t>万亿元公开</w:t>
      </w:r>
      <w:proofErr w:type="gramEnd"/>
      <w:r w:rsidRPr="009B4BE4">
        <w:rPr>
          <w:rFonts w:ascii="楷体" w:eastAsia="楷体" w:hAnsi="楷体" w:hint="eastAsia"/>
        </w:rPr>
        <w:t>市场逆回购操作投放资金，确保流动性充足供应，银行体系整体流动性比去年同期多9000亿元。</w:t>
      </w:r>
    </w:p>
    <w:p w14:paraId="080C190B" w14:textId="77777777" w:rsidR="00CB6D4E" w:rsidRPr="00CB6D4E" w:rsidRDefault="00CB6D4E" w:rsidP="00CB6D4E">
      <w:pPr>
        <w:widowControl w:val="0"/>
        <w:spacing w:line="276" w:lineRule="auto"/>
        <w:ind w:firstLineChars="200" w:firstLine="480"/>
        <w:jc w:val="both"/>
        <w:rPr>
          <w:rFonts w:ascii="微软雅黑" w:eastAsia="微软雅黑" w:hAnsi="微软雅黑" w:cs="微软雅黑"/>
          <w:b/>
          <w:bCs/>
          <w:color w:val="000000"/>
          <w:u w:color="000000"/>
          <w:lang w:val="zh-TW"/>
        </w:rPr>
      </w:pPr>
      <w:r w:rsidRPr="00CB6D4E">
        <w:rPr>
          <w:rFonts w:ascii="微软雅黑" w:eastAsia="微软雅黑" w:hAnsi="微软雅黑" w:cs="微软雅黑" w:hint="eastAsia"/>
          <w:b/>
          <w:bCs/>
          <w:color w:val="000000"/>
          <w:u w:color="000000"/>
          <w:lang w:val="zh-TW"/>
        </w:rPr>
        <w:t>中国1月官方制造业PMI为50.0</w:t>
      </w:r>
    </w:p>
    <w:p w14:paraId="5329773D" w14:textId="77777777" w:rsidR="00CB6D4E" w:rsidRPr="00290626" w:rsidRDefault="00CB6D4E" w:rsidP="00CB6D4E">
      <w:pPr>
        <w:widowControl w:val="0"/>
        <w:spacing w:line="276" w:lineRule="auto"/>
        <w:ind w:firstLineChars="200" w:firstLine="480"/>
        <w:jc w:val="both"/>
        <w:rPr>
          <w:rFonts w:ascii="楷体" w:eastAsia="楷体" w:hAnsi="楷体"/>
        </w:rPr>
      </w:pPr>
      <w:r w:rsidRPr="009B4BE4">
        <w:rPr>
          <w:rFonts w:ascii="楷体" w:eastAsia="楷体" w:hAnsi="楷体" w:hint="eastAsia"/>
        </w:rPr>
        <w:t>中国1月官方制造业PMI为50.0，环比小幅回落0.2个百分点；非制造业PMI为54.1，环比上升0.6个百分点，综合PMI产出指数为53.0。国家统计局指出，调查期间新型冠状病毒感染的肺炎疫情影响尚未在调查中充分显现，后期走势需进一步观察。</w:t>
      </w:r>
    </w:p>
    <w:p w14:paraId="78D03A7F" w14:textId="77777777" w:rsidR="00CB6D4E" w:rsidRPr="00CB6D4E" w:rsidRDefault="00CB6D4E" w:rsidP="00CB6D4E">
      <w:pPr>
        <w:widowControl w:val="0"/>
        <w:spacing w:line="276" w:lineRule="auto"/>
        <w:ind w:firstLineChars="200" w:firstLine="480"/>
        <w:jc w:val="both"/>
        <w:rPr>
          <w:rFonts w:ascii="微软雅黑" w:eastAsia="微软雅黑" w:hAnsi="微软雅黑" w:cs="微软雅黑"/>
          <w:b/>
          <w:bCs/>
          <w:color w:val="000000"/>
          <w:u w:color="000000"/>
          <w:lang w:val="zh-TW"/>
        </w:rPr>
      </w:pPr>
      <w:r w:rsidRPr="00CB6D4E">
        <w:rPr>
          <w:rFonts w:ascii="微软雅黑" w:eastAsia="微软雅黑" w:hAnsi="微软雅黑" w:cs="微软雅黑" w:hint="eastAsia"/>
          <w:b/>
          <w:bCs/>
          <w:color w:val="000000"/>
          <w:u w:color="000000"/>
          <w:lang w:val="zh-TW"/>
        </w:rPr>
        <w:t>2019年全国规模以上工业企业实现利润总额61995.5亿元</w:t>
      </w:r>
    </w:p>
    <w:p w14:paraId="613FFEE2" w14:textId="5713A1AA" w:rsidR="0033142B" w:rsidRDefault="00CB6D4E" w:rsidP="00CB6D4E">
      <w:pPr>
        <w:widowControl w:val="0"/>
        <w:spacing w:line="276" w:lineRule="auto"/>
        <w:ind w:firstLineChars="200" w:firstLine="480"/>
        <w:jc w:val="both"/>
        <w:rPr>
          <w:rFonts w:ascii="楷体" w:eastAsia="楷体" w:hAnsi="楷体"/>
        </w:rPr>
      </w:pPr>
      <w:r w:rsidRPr="0079382E">
        <w:rPr>
          <w:rFonts w:ascii="楷体" w:eastAsia="楷体" w:hAnsi="楷体" w:hint="eastAsia"/>
        </w:rPr>
        <w:t>2019年全国规模以上工业企业实现利润总额61995.5亿元，比上年下降3.3%。规模以上工业企业中，国有控股企业实现利润总额16355.5亿元，比上年下降12.0%；股份制企业实现利润总额45283.9亿元，下降2.9%；外商及港澳台商投资企业实现利润总额15580.0亿元，下降3.6%；私营企业实现利润总额18181.9亿元，增长2.2%。</w:t>
      </w:r>
    </w:p>
    <w:p w14:paraId="20C4710C" w14:textId="60CA6606" w:rsidR="004A19A1" w:rsidRPr="00E966E4" w:rsidRDefault="004A19A1" w:rsidP="0033142B">
      <w:pPr>
        <w:widowControl w:val="0"/>
        <w:spacing w:line="276" w:lineRule="auto"/>
        <w:jc w:val="both"/>
        <w:rPr>
          <w:rFonts w:ascii="微软雅黑" w:eastAsia="微软雅黑" w:hAnsi="微软雅黑" w:cs="Times New Roman"/>
          <w:b/>
          <w:sz w:val="28"/>
          <w:shd w:val="clear" w:color="auto" w:fill="548DD4" w:themeFill="text2" w:themeFillTint="99"/>
        </w:rPr>
      </w:pPr>
      <w:r w:rsidRPr="00E966E4">
        <w:rPr>
          <w:rFonts w:ascii="微软雅黑" w:eastAsia="微软雅黑" w:hAnsi="微软雅黑" w:cs="Times New Roman" w:hint="eastAsia"/>
          <w:b/>
          <w:sz w:val="28"/>
          <w:shd w:val="clear" w:color="auto" w:fill="548DD4" w:themeFill="text2" w:themeFillTint="99"/>
        </w:rPr>
        <w:t xml:space="preserve">同业动态                                                   </w:t>
      </w:r>
    </w:p>
    <w:p w14:paraId="7BD6BF87" w14:textId="0EC0C896" w:rsidR="00700191" w:rsidRPr="00395841" w:rsidRDefault="00411733" w:rsidP="00700191">
      <w:pPr>
        <w:widowControl w:val="0"/>
        <w:spacing w:line="276" w:lineRule="auto"/>
        <w:ind w:firstLineChars="200" w:firstLine="480"/>
        <w:jc w:val="both"/>
        <w:rPr>
          <w:rFonts w:ascii="微软雅黑" w:eastAsia="微软雅黑" w:hAnsi="微软雅黑" w:cs="微软雅黑"/>
          <w:b/>
          <w:bCs/>
          <w:color w:val="000000"/>
          <w:u w:color="000000"/>
          <w:lang w:val="zh-TW"/>
        </w:rPr>
      </w:pPr>
      <w:r w:rsidRPr="00411733">
        <w:rPr>
          <w:rFonts w:ascii="微软雅黑" w:eastAsia="微软雅黑" w:hAnsi="微软雅黑" w:cs="微软雅黑" w:hint="eastAsia"/>
          <w:b/>
          <w:bCs/>
          <w:color w:val="000000"/>
          <w:u w:color="000000"/>
          <w:lang w:val="zh-TW"/>
        </w:rPr>
        <w:t>“中国信托业抗击新型肺炎慈善信托”筛选确定首批救助项目</w:t>
      </w:r>
    </w:p>
    <w:p w14:paraId="30A1408B" w14:textId="77777777" w:rsidR="00411733" w:rsidRDefault="007318D1" w:rsidP="001F3CA5">
      <w:pPr>
        <w:widowControl w:val="0"/>
        <w:spacing w:line="276" w:lineRule="auto"/>
        <w:ind w:firstLineChars="200" w:firstLine="480"/>
        <w:jc w:val="both"/>
        <w:rPr>
          <w:rFonts w:ascii="楷体" w:eastAsia="楷体" w:hAnsi="楷体"/>
        </w:rPr>
      </w:pPr>
      <w:r w:rsidRPr="007318D1">
        <w:rPr>
          <w:rFonts w:ascii="楷体" w:eastAsia="楷体" w:hAnsi="楷体" w:hint="eastAsia"/>
        </w:rPr>
        <w:t>中国信托业协会关于成立“中国信托业抗击新型肺炎慈善信托”（以下简称“专项慈善信托”）的倡议发布后，信托业迅速行动。</w:t>
      </w:r>
      <w:r w:rsidRPr="007318D1">
        <w:rPr>
          <w:rFonts w:ascii="楷体" w:eastAsia="楷体" w:hAnsi="楷体"/>
        </w:rPr>
        <w:t>2020年1月26日至1月27日，短短两天时间内，前两期募集资金达2210万元。1月28日，第三期募资完成，本期共有18家信托公司参与，募集金额总计870万元</w:t>
      </w:r>
      <w:r w:rsidR="00223F9F" w:rsidRPr="00223F9F">
        <w:rPr>
          <w:rFonts w:ascii="楷体" w:eastAsia="楷体" w:hAnsi="楷体"/>
        </w:rPr>
        <w:t>。</w:t>
      </w:r>
      <w:r w:rsidR="00411733" w:rsidRPr="00411733">
        <w:rPr>
          <w:rFonts w:ascii="楷体" w:eastAsia="楷体" w:hAnsi="楷体" w:hint="eastAsia"/>
        </w:rPr>
        <w:t>至此，信托业累计向专项慈善信托投入资金</w:t>
      </w:r>
      <w:r w:rsidR="00411733" w:rsidRPr="00411733">
        <w:rPr>
          <w:rFonts w:ascii="楷体" w:eastAsia="楷体" w:hAnsi="楷体"/>
        </w:rPr>
        <w:t>3080万元。参与设立专项慈善信托的61家信托公司募集完成。</w:t>
      </w:r>
    </w:p>
    <w:p w14:paraId="787EA789" w14:textId="17F517DD" w:rsidR="00700191" w:rsidRPr="00395841" w:rsidRDefault="00411733" w:rsidP="001F3CA5">
      <w:pPr>
        <w:widowControl w:val="0"/>
        <w:spacing w:line="276" w:lineRule="auto"/>
        <w:ind w:firstLineChars="200" w:firstLine="480"/>
        <w:jc w:val="both"/>
        <w:rPr>
          <w:rFonts w:ascii="楷体" w:eastAsia="楷体" w:hAnsi="楷体"/>
        </w:rPr>
      </w:pPr>
      <w:r w:rsidRPr="00411733">
        <w:rPr>
          <w:rFonts w:ascii="楷体" w:eastAsia="楷体" w:hAnsi="楷体" w:hint="eastAsia"/>
        </w:rPr>
        <w:t>专项慈善信托成立后，本着求快求实的原则，争分夺秒做好结构设计与项目对接，确保精准实现防控新型冠状病毒和救助由其所造成的损害的信托目的。在夜以继日的努力下，已联系筛选确定</w:t>
      </w:r>
      <w:r w:rsidRPr="00411733">
        <w:rPr>
          <w:rFonts w:ascii="楷体" w:eastAsia="楷体" w:hAnsi="楷体"/>
        </w:rPr>
        <w:t>4个投放项目优先执行，分别为：向湖北省随州市各新型冠状病毒肺炎救治医院捐赠核酸检测试剂盒；向武汉华中科技大学同济医学院附属同济医院捐赠防疫救助资金；向武汉华中科技大学同济医学院附属协和医院捐赠防疫救助资金；向湖北丹江口第一医院捐赠医用防护口罩。首批救助项目资金已完成投放。</w:t>
      </w:r>
    </w:p>
    <w:p w14:paraId="05247350" w14:textId="5FCB5B18" w:rsidR="00334428" w:rsidRDefault="00411733" w:rsidP="00395841">
      <w:pPr>
        <w:widowControl w:val="0"/>
        <w:spacing w:line="276" w:lineRule="auto"/>
        <w:ind w:firstLineChars="200" w:firstLine="480"/>
        <w:jc w:val="both"/>
        <w:rPr>
          <w:rFonts w:ascii="微软雅黑" w:eastAsia="微软雅黑" w:hAnsi="微软雅黑" w:cs="微软雅黑"/>
          <w:b/>
          <w:bCs/>
          <w:color w:val="000000"/>
          <w:u w:color="000000"/>
          <w:lang w:val="zh-TW"/>
        </w:rPr>
      </w:pPr>
      <w:r w:rsidRPr="00411733">
        <w:rPr>
          <w:rFonts w:ascii="微软雅黑" w:eastAsia="微软雅黑" w:hAnsi="微软雅黑" w:cs="微软雅黑" w:hint="eastAsia"/>
          <w:b/>
          <w:bCs/>
          <w:color w:val="000000"/>
          <w:u w:color="000000"/>
          <w:lang w:val="zh-TW"/>
        </w:rPr>
        <w:lastRenderedPageBreak/>
        <w:t>银行、保险、信托纷纷出手</w:t>
      </w:r>
      <w:r w:rsidRPr="00411733">
        <w:rPr>
          <w:rFonts w:ascii="微软雅黑" w:eastAsia="微软雅黑" w:hAnsi="微软雅黑" w:cs="微软雅黑"/>
          <w:b/>
          <w:bCs/>
          <w:color w:val="000000"/>
          <w:u w:color="000000"/>
          <w:lang w:val="zh-TW"/>
        </w:rPr>
        <w:t xml:space="preserve"> 逾8亿捐赠驰援</w:t>
      </w:r>
    </w:p>
    <w:p w14:paraId="5BA3C16D" w14:textId="77777777" w:rsidR="00411733" w:rsidRDefault="00411733" w:rsidP="00334428">
      <w:pPr>
        <w:widowControl w:val="0"/>
        <w:spacing w:line="276" w:lineRule="auto"/>
        <w:ind w:firstLineChars="200" w:firstLine="480"/>
        <w:jc w:val="both"/>
        <w:rPr>
          <w:rFonts w:ascii="楷体" w:eastAsia="楷体" w:hAnsi="楷体"/>
        </w:rPr>
      </w:pPr>
      <w:r w:rsidRPr="00411733">
        <w:rPr>
          <w:rFonts w:ascii="楷体" w:eastAsia="楷体" w:hAnsi="楷体" w:hint="eastAsia"/>
        </w:rPr>
        <w:t>新型冠状病毒感染的肺炎疫情牵动亿万人的心</w:t>
      </w:r>
      <w:r>
        <w:rPr>
          <w:rFonts w:ascii="楷体" w:eastAsia="楷体" w:hAnsi="楷体" w:hint="eastAsia"/>
        </w:rPr>
        <w:t>，</w:t>
      </w:r>
      <w:r w:rsidRPr="00411733">
        <w:rPr>
          <w:rFonts w:ascii="楷体" w:eastAsia="楷体" w:hAnsi="楷体" w:hint="eastAsia"/>
        </w:rPr>
        <w:t>据记者不完全统计，截至</w:t>
      </w:r>
      <w:r w:rsidRPr="00411733">
        <w:rPr>
          <w:rFonts w:ascii="楷体" w:eastAsia="楷体" w:hAnsi="楷体"/>
        </w:rPr>
        <w:t>1月28日16时，银行、保险、信托等发布捐款信息，累计捐款金额逾8亿元。</w:t>
      </w:r>
    </w:p>
    <w:p w14:paraId="63248715" w14:textId="40F641B0" w:rsidR="00411733" w:rsidRPr="00411733" w:rsidRDefault="00411733" w:rsidP="00411733">
      <w:pPr>
        <w:widowControl w:val="0"/>
        <w:spacing w:line="276" w:lineRule="auto"/>
        <w:ind w:firstLineChars="200" w:firstLine="480"/>
        <w:jc w:val="both"/>
        <w:rPr>
          <w:rFonts w:ascii="楷体" w:eastAsia="楷体" w:hAnsi="楷体"/>
        </w:rPr>
      </w:pPr>
      <w:r w:rsidRPr="00411733">
        <w:rPr>
          <w:rFonts w:ascii="楷体" w:eastAsia="楷体" w:hAnsi="楷体" w:hint="eastAsia"/>
        </w:rPr>
        <w:t>除了捐赠，金融机构还根据自身资源禀赋助力抗击疫情。例如，国家开发银行向武汉市发放应急贷款</w:t>
      </w:r>
      <w:r w:rsidRPr="00411733">
        <w:rPr>
          <w:rFonts w:ascii="楷体" w:eastAsia="楷体" w:hAnsi="楷体"/>
        </w:rPr>
        <w:t>20亿元，用于支持武汉市做好新型冠状病毒感染的肺炎的防控工作；</w:t>
      </w:r>
      <w:r w:rsidRPr="00411733">
        <w:rPr>
          <w:rFonts w:ascii="楷体" w:eastAsia="楷体" w:hAnsi="楷体" w:hint="eastAsia"/>
        </w:rPr>
        <w:t>光大银行研究制定专项信贷政策和优惠政策，向全行印发《关于做好抗击疫情相关行业信贷支持工作的通知》，对抗击疫情相关行业的信贷融资实行政策倾斜；新华保险宣布通过新华人寿保险公益基金会，向在武汉地区抗击疫情的近</w:t>
      </w:r>
      <w:r w:rsidRPr="00411733">
        <w:rPr>
          <w:rFonts w:ascii="楷体" w:eastAsia="楷体" w:hAnsi="楷体"/>
        </w:rPr>
        <w:t>20万名医护人员每人赠送30万元保额的保险保障，总风险保额约600亿元</w:t>
      </w:r>
      <w:r>
        <w:rPr>
          <w:rFonts w:ascii="楷体" w:eastAsia="楷体" w:hAnsi="楷体" w:hint="eastAsia"/>
        </w:rPr>
        <w:t>；</w:t>
      </w:r>
      <w:r w:rsidRPr="00411733">
        <w:rPr>
          <w:rFonts w:ascii="楷体" w:eastAsia="楷体" w:hAnsi="楷体" w:hint="eastAsia"/>
        </w:rPr>
        <w:t>中国工商银行表示，为医药、医疗器械、医疗机构、公共卫生基础设施建设、科研攻关等单位</w:t>
      </w:r>
      <w:proofErr w:type="gramStart"/>
      <w:r w:rsidRPr="00411733">
        <w:rPr>
          <w:rFonts w:ascii="楷体" w:eastAsia="楷体" w:hAnsi="楷体" w:hint="eastAsia"/>
        </w:rPr>
        <w:t>特</w:t>
      </w:r>
      <w:proofErr w:type="gramEnd"/>
      <w:r w:rsidRPr="00411733">
        <w:rPr>
          <w:rFonts w:ascii="楷体" w:eastAsia="楷体" w:hAnsi="楷体" w:hint="eastAsia"/>
        </w:rPr>
        <w:t>事特办，开辟绿色通道，通过专项服务方案、信贷规模安排、利率优惠等措施，积极满足其合理融资需求等。</w:t>
      </w:r>
    </w:p>
    <w:p w14:paraId="7A34D73A" w14:textId="4242E3E4" w:rsidR="00334428" w:rsidRPr="00334428" w:rsidRDefault="00411733" w:rsidP="00411733">
      <w:pPr>
        <w:widowControl w:val="0"/>
        <w:spacing w:line="276" w:lineRule="auto"/>
        <w:ind w:firstLineChars="200" w:firstLine="480"/>
        <w:jc w:val="both"/>
        <w:rPr>
          <w:rFonts w:ascii="楷体" w:eastAsia="楷体" w:hAnsi="楷体"/>
        </w:rPr>
      </w:pPr>
      <w:r w:rsidRPr="00411733">
        <w:rPr>
          <w:rFonts w:ascii="楷体" w:eastAsia="楷体" w:hAnsi="楷体" w:hint="eastAsia"/>
        </w:rPr>
        <w:t>日前，银保监会发布《关于加强银行业保险业金融服务</w:t>
      </w:r>
      <w:r w:rsidRPr="00411733">
        <w:rPr>
          <w:rFonts w:ascii="楷体" w:eastAsia="楷体" w:hAnsi="楷体"/>
        </w:rPr>
        <w:t xml:space="preserve"> 配合做好新型冠状病毒感染的肺炎疫情防控工作的通知》，鼓励通过适当下调贷款利率、完善续贷政策安排、增加信用贷款和中长期贷款等方式，支持相关企业战胜疫情灾害影响。对于受疫情影响较大的批发零售、住宿餐饮、物流运输、文化旅游等行业，以及有发展前景但暂时受困的企业，不得盲目抽贷、断贷、</w:t>
      </w:r>
      <w:proofErr w:type="gramStart"/>
      <w:r w:rsidRPr="00411733">
        <w:rPr>
          <w:rFonts w:ascii="楷体" w:eastAsia="楷体" w:hAnsi="楷体"/>
        </w:rPr>
        <w:t>压贷等</w:t>
      </w:r>
      <w:proofErr w:type="gramEnd"/>
      <w:r w:rsidRPr="00411733">
        <w:rPr>
          <w:rFonts w:ascii="楷体" w:eastAsia="楷体" w:hAnsi="楷体"/>
        </w:rPr>
        <w:t>。</w:t>
      </w:r>
    </w:p>
    <w:p w14:paraId="6DADD114" w14:textId="7A60DC86" w:rsidR="00411733" w:rsidRPr="00411733" w:rsidRDefault="00DD72A3" w:rsidP="00223F9F">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61家信托公司多项财务数据公布，</w:t>
      </w:r>
      <w:r w:rsidRPr="00DD72A3">
        <w:rPr>
          <w:rFonts w:ascii="微软雅黑" w:eastAsia="微软雅黑" w:hAnsi="微软雅黑" w:cs="微软雅黑" w:hint="eastAsia"/>
          <w:b/>
          <w:bCs/>
          <w:color w:val="000000"/>
          <w:u w:color="000000"/>
          <w:lang w:val="zh-TW"/>
        </w:rPr>
        <w:t>中信中融光大三者信托业务收入最高</w:t>
      </w:r>
    </w:p>
    <w:p w14:paraId="5C788A44" w14:textId="27279328" w:rsidR="00411733" w:rsidRPr="00B9342F" w:rsidRDefault="00DD72A3" w:rsidP="00B9342F">
      <w:pPr>
        <w:widowControl w:val="0"/>
        <w:spacing w:line="276" w:lineRule="auto"/>
        <w:ind w:firstLineChars="200" w:firstLine="480"/>
        <w:jc w:val="both"/>
        <w:rPr>
          <w:rFonts w:ascii="楷体" w:eastAsia="PMingLiU" w:hAnsi="楷体"/>
          <w:lang w:eastAsia="zh-TW"/>
        </w:rPr>
      </w:pPr>
      <w:r>
        <w:rPr>
          <w:rFonts w:ascii="楷体" w:eastAsia="楷体" w:hAnsi="楷体" w:hint="eastAsia"/>
          <w:lang w:eastAsia="zh-TW"/>
        </w:rPr>
        <w:t>根据</w:t>
      </w:r>
      <w:r w:rsidRPr="00DD72A3">
        <w:rPr>
          <w:rFonts w:ascii="楷体" w:eastAsia="楷体" w:hAnsi="楷体"/>
          <w:lang w:eastAsia="zh-TW"/>
        </w:rPr>
        <w:t>61家信托公司未经审计的财务数据，信托公司整体经营状况良好，营业收入和净利润均为正增长，且信托公司整体的资本实力有所提升。行业龙头中信信托在营业收入、净利润及手续费及佣金收入这三项关键指标中均排名第一，其中营业收入高达71.77亿元；素来低调的华能信托凭借31.75亿元的手续费及佣金收入及17.03亿元的投资收益跻身行业净利润榜单第二；传统劲旅中融信托在营业收入及手续费及佣金收入两项关键指标中仍然稳居第二，分别斩获53.52亿元及45.12亿元；光大信托冲进信托业务收入榜单前三甲</w:t>
      </w:r>
      <w:r w:rsidR="00411733" w:rsidRPr="00411733">
        <w:rPr>
          <w:rFonts w:ascii="楷体" w:eastAsia="楷体" w:hAnsi="楷体"/>
          <w:lang w:eastAsia="zh-TW"/>
        </w:rPr>
        <w:t>。</w:t>
      </w:r>
    </w:p>
    <w:p w14:paraId="6ABB6E36" w14:textId="19700305" w:rsidR="004A19A1" w:rsidRPr="00E966E4" w:rsidRDefault="0090674A" w:rsidP="00732846">
      <w:pPr>
        <w:widowControl w:val="0"/>
        <w:spacing w:line="276" w:lineRule="auto"/>
        <w:jc w:val="both"/>
        <w:rPr>
          <w:rFonts w:ascii="微软雅黑" w:eastAsia="微软雅黑" w:hAnsi="微软雅黑" w:cs="Times New Roman"/>
          <w:b/>
          <w:sz w:val="28"/>
          <w:shd w:val="clear" w:color="auto" w:fill="548DD4" w:themeFill="text2" w:themeFillTint="99"/>
        </w:rPr>
      </w:pPr>
      <w:r>
        <w:rPr>
          <w:rFonts w:ascii="微软雅黑" w:eastAsia="微软雅黑" w:hAnsi="微软雅黑" w:cs="Times New Roman" w:hint="eastAsia"/>
          <w:b/>
          <w:sz w:val="28"/>
          <w:shd w:val="clear" w:color="auto" w:fill="548DD4" w:themeFill="text2" w:themeFillTint="99"/>
        </w:rPr>
        <w:t>地产</w:t>
      </w:r>
      <w:r w:rsidR="004A19A1" w:rsidRPr="00E966E4">
        <w:rPr>
          <w:rFonts w:ascii="微软雅黑" w:eastAsia="微软雅黑" w:hAnsi="微软雅黑" w:cs="Times New Roman" w:hint="eastAsia"/>
          <w:b/>
          <w:sz w:val="28"/>
          <w:shd w:val="clear" w:color="auto" w:fill="548DD4" w:themeFill="text2" w:themeFillTint="99"/>
        </w:rPr>
        <w:t xml:space="preserve">信息                                                   </w:t>
      </w:r>
    </w:p>
    <w:p w14:paraId="1B7BBAD5" w14:textId="310183DE" w:rsidR="007318D1" w:rsidRPr="007318D1" w:rsidRDefault="007318D1" w:rsidP="007318D1">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一月</w:t>
      </w:r>
      <w:r w:rsidR="00B074BF">
        <w:rPr>
          <w:rFonts w:ascii="微软雅黑" w:eastAsia="微软雅黑" w:hAnsi="微软雅黑" w:cs="微软雅黑" w:hint="eastAsia"/>
          <w:b/>
          <w:bCs/>
          <w:color w:val="000000"/>
          <w:u w:color="000000"/>
          <w:lang w:val="zh-TW"/>
        </w:rPr>
        <w:t>房地产市场：</w:t>
      </w:r>
      <w:r>
        <w:rPr>
          <w:rFonts w:ascii="微软雅黑" w:eastAsia="微软雅黑" w:hAnsi="微软雅黑" w:cs="微软雅黑" w:hint="eastAsia"/>
          <w:b/>
          <w:bCs/>
          <w:color w:val="000000"/>
          <w:u w:color="000000"/>
          <w:lang w:val="zh-TW"/>
        </w:rPr>
        <w:t>楼市整体成交正常</w:t>
      </w:r>
      <w:r>
        <w:rPr>
          <w:rFonts w:ascii="微软雅黑" w:eastAsia="微软雅黑" w:hAnsi="微软雅黑" w:cs="微软雅黑"/>
          <w:b/>
          <w:bCs/>
          <w:color w:val="000000"/>
          <w:u w:color="000000"/>
          <w:lang w:val="zh-TW"/>
        </w:rPr>
        <w:t>下滑</w:t>
      </w:r>
      <w:r>
        <w:rPr>
          <w:rFonts w:ascii="微软雅黑" w:eastAsia="微软雅黑" w:hAnsi="微软雅黑" w:cs="微软雅黑" w:hint="eastAsia"/>
          <w:b/>
          <w:bCs/>
          <w:color w:val="000000"/>
          <w:u w:color="000000"/>
          <w:lang w:val="zh-TW"/>
        </w:rPr>
        <w:t>；土地总体</w:t>
      </w:r>
      <w:proofErr w:type="gramStart"/>
      <w:r>
        <w:rPr>
          <w:rFonts w:ascii="微软雅黑" w:eastAsia="微软雅黑" w:hAnsi="微软雅黑" w:cs="微软雅黑" w:hint="eastAsia"/>
          <w:b/>
          <w:bCs/>
          <w:color w:val="000000"/>
          <w:u w:color="000000"/>
          <w:lang w:val="zh-TW"/>
        </w:rPr>
        <w:t>供求量环比</w:t>
      </w:r>
      <w:proofErr w:type="gramEnd"/>
      <w:r>
        <w:rPr>
          <w:rFonts w:ascii="微软雅黑" w:eastAsia="微软雅黑" w:hAnsi="微软雅黑" w:cs="微软雅黑" w:hint="eastAsia"/>
          <w:b/>
          <w:bCs/>
          <w:color w:val="000000"/>
          <w:u w:color="000000"/>
          <w:lang w:val="zh-TW"/>
        </w:rPr>
        <w:t>下行</w:t>
      </w:r>
    </w:p>
    <w:p w14:paraId="74BB2B88" w14:textId="77777777"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中指研究院报告显示，受</w:t>
      </w:r>
      <w:r w:rsidRPr="007318D1">
        <w:rPr>
          <w:rFonts w:ascii="楷体" w:eastAsia="楷体" w:hAnsi="楷体"/>
          <w:lang w:eastAsia="zh-TW"/>
        </w:rPr>
        <w:t>传统新春佳节影响，</w:t>
      </w:r>
      <w:r w:rsidRPr="007318D1">
        <w:rPr>
          <w:rFonts w:ascii="楷体" w:eastAsia="楷体" w:hAnsi="楷体" w:hint="eastAsia"/>
          <w:lang w:eastAsia="zh-TW"/>
        </w:rPr>
        <w:t>1月楼市整体成交正常</w:t>
      </w:r>
      <w:r w:rsidRPr="007318D1">
        <w:rPr>
          <w:rFonts w:ascii="楷体" w:eastAsia="楷体" w:hAnsi="楷体"/>
          <w:lang w:eastAsia="zh-TW"/>
        </w:rPr>
        <w:t>下滑</w:t>
      </w:r>
      <w:r w:rsidRPr="007318D1">
        <w:rPr>
          <w:rFonts w:ascii="楷体" w:eastAsia="楷体" w:hAnsi="楷体" w:hint="eastAsia"/>
          <w:lang w:eastAsia="zh-TW"/>
        </w:rPr>
        <w:t>，各线代表</w:t>
      </w:r>
      <w:r w:rsidRPr="007318D1">
        <w:rPr>
          <w:rFonts w:ascii="楷体" w:eastAsia="楷体" w:hAnsi="楷体"/>
          <w:lang w:eastAsia="zh-TW"/>
        </w:rPr>
        <w:t>城市同环比均</w:t>
      </w:r>
      <w:r w:rsidRPr="007318D1">
        <w:rPr>
          <w:rFonts w:ascii="楷体" w:eastAsia="楷体" w:hAnsi="楷体" w:hint="eastAsia"/>
          <w:lang w:eastAsia="zh-TW"/>
        </w:rPr>
        <w:t>降</w:t>
      </w:r>
      <w:r w:rsidRPr="007318D1">
        <w:rPr>
          <w:rFonts w:ascii="楷体" w:eastAsia="楷体" w:hAnsi="楷体"/>
          <w:lang w:eastAsia="zh-TW"/>
        </w:rPr>
        <w:t>，</w:t>
      </w:r>
      <w:r w:rsidRPr="007318D1">
        <w:rPr>
          <w:rFonts w:ascii="楷体" w:eastAsia="楷体" w:hAnsi="楷体" w:hint="eastAsia"/>
          <w:lang w:eastAsia="zh-TW"/>
        </w:rPr>
        <w:t>环比各线城市</w:t>
      </w:r>
      <w:r w:rsidRPr="007318D1">
        <w:rPr>
          <w:rFonts w:ascii="楷体" w:eastAsia="楷体" w:hAnsi="楷体"/>
          <w:lang w:eastAsia="zh-TW"/>
        </w:rPr>
        <w:t>降幅基本相近，同比二线城市微幅下滑。土地</w:t>
      </w:r>
      <w:r w:rsidRPr="007318D1">
        <w:rPr>
          <w:rFonts w:ascii="楷体" w:eastAsia="楷体" w:hAnsi="楷体" w:hint="eastAsia"/>
          <w:lang w:eastAsia="zh-TW"/>
        </w:rPr>
        <w:t>总体</w:t>
      </w:r>
      <w:r w:rsidRPr="007318D1">
        <w:rPr>
          <w:rFonts w:ascii="楷体" w:eastAsia="楷体" w:hAnsi="楷体"/>
          <w:lang w:eastAsia="zh-TW"/>
        </w:rPr>
        <w:t>供求量较上月下行</w:t>
      </w:r>
      <w:r w:rsidRPr="007318D1">
        <w:rPr>
          <w:rFonts w:ascii="楷体" w:eastAsia="楷体" w:hAnsi="楷体" w:hint="eastAsia"/>
          <w:lang w:eastAsia="zh-TW"/>
        </w:rPr>
        <w:t>。</w:t>
      </w:r>
    </w:p>
    <w:tbl>
      <w:tblPr>
        <w:tblStyle w:val="a8"/>
        <w:tblW w:w="5000" w:type="pct"/>
        <w:tblLook w:val="04A0" w:firstRow="1" w:lastRow="0" w:firstColumn="1" w:lastColumn="0" w:noHBand="0" w:noVBand="1"/>
      </w:tblPr>
      <w:tblGrid>
        <w:gridCol w:w="1697"/>
        <w:gridCol w:w="3261"/>
        <w:gridCol w:w="3338"/>
      </w:tblGrid>
      <w:tr w:rsidR="007318D1" w14:paraId="6659FD2E" w14:textId="77777777" w:rsidTr="007318D1">
        <w:tc>
          <w:tcPr>
            <w:tcW w:w="1022" w:type="pct"/>
          </w:tcPr>
          <w:p w14:paraId="4B81FC6A" w14:textId="77777777" w:rsidR="007318D1" w:rsidRPr="0028238B" w:rsidRDefault="007318D1" w:rsidP="007318D1">
            <w:pPr>
              <w:widowControl/>
              <w:spacing w:line="276" w:lineRule="auto"/>
              <w:jc w:val="center"/>
              <w:rPr>
                <w:rFonts w:ascii="楷体" w:eastAsia="楷体" w:hAnsi="楷体" w:cs="楷体"/>
                <w:lang w:eastAsia="zh-TW"/>
              </w:rPr>
            </w:pPr>
          </w:p>
        </w:tc>
        <w:tc>
          <w:tcPr>
            <w:tcW w:w="1965" w:type="pct"/>
          </w:tcPr>
          <w:p w14:paraId="54BD39A9" w14:textId="77777777" w:rsidR="007318D1" w:rsidRPr="0020274F" w:rsidRDefault="007318D1" w:rsidP="007318D1">
            <w:pPr>
              <w:widowControl/>
              <w:spacing w:line="276" w:lineRule="auto"/>
              <w:jc w:val="center"/>
              <w:rPr>
                <w:rFonts w:ascii="楷体" w:eastAsia="PMingLiU" w:hAnsi="楷体" w:cs="楷体"/>
                <w:lang w:val="zh-TW" w:eastAsia="zh-TW"/>
              </w:rPr>
            </w:pPr>
            <w:r w:rsidRPr="00F82E5B">
              <w:rPr>
                <w:rFonts w:ascii="楷体" w:eastAsia="楷体" w:hAnsi="楷体" w:cs="楷体" w:hint="eastAsia"/>
                <w:lang w:val="zh-TW" w:eastAsia="zh-TW"/>
              </w:rPr>
              <w:t>成交量</w:t>
            </w:r>
            <w:r>
              <w:rPr>
                <w:rFonts w:ascii="楷体" w:eastAsia="楷体" w:hAnsi="楷体" w:cs="楷体" w:hint="eastAsia"/>
                <w:lang w:val="zh-TW"/>
              </w:rPr>
              <w:t>环比变化</w:t>
            </w:r>
          </w:p>
        </w:tc>
        <w:tc>
          <w:tcPr>
            <w:tcW w:w="2012" w:type="pct"/>
          </w:tcPr>
          <w:p w14:paraId="7A59E959"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成交量</w:t>
            </w:r>
            <w:r>
              <w:rPr>
                <w:rFonts w:ascii="楷体" w:eastAsia="楷体" w:hAnsi="楷体" w:cs="楷体" w:hint="eastAsia"/>
                <w:lang w:val="zh-TW"/>
              </w:rPr>
              <w:t>同比</w:t>
            </w:r>
            <w:r w:rsidRPr="00F82E5B">
              <w:rPr>
                <w:rFonts w:ascii="楷体" w:eastAsia="楷体" w:hAnsi="楷体" w:cs="楷体" w:hint="eastAsia"/>
                <w:lang w:val="zh-TW" w:eastAsia="zh-TW"/>
              </w:rPr>
              <w:t>变化</w:t>
            </w:r>
          </w:p>
        </w:tc>
      </w:tr>
      <w:tr w:rsidR="007318D1" w14:paraId="06BD9AF2" w14:textId="77777777" w:rsidTr="007318D1">
        <w:tc>
          <w:tcPr>
            <w:tcW w:w="1022" w:type="pct"/>
          </w:tcPr>
          <w:p w14:paraId="2552C5AC"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一线城市</w:t>
            </w:r>
          </w:p>
        </w:tc>
        <w:tc>
          <w:tcPr>
            <w:tcW w:w="1965" w:type="pct"/>
          </w:tcPr>
          <w:p w14:paraId="737629E7" w14:textId="77777777" w:rsidR="007318D1" w:rsidRPr="00A4164C"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-42.4</w:t>
            </w:r>
            <w:r>
              <w:rPr>
                <w:rFonts w:ascii="楷体" w:eastAsia="楷体" w:hAnsi="楷体" w:cs="楷体" w:hint="eastAsia"/>
                <w:lang w:val="zh-TW" w:eastAsia="zh-TW"/>
              </w:rPr>
              <w:t>%</w:t>
            </w:r>
          </w:p>
        </w:tc>
        <w:tc>
          <w:tcPr>
            <w:tcW w:w="2012" w:type="pct"/>
          </w:tcPr>
          <w:p w14:paraId="17327BA1"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-12.2</w:t>
            </w:r>
            <w:r w:rsidRPr="00F82E5B">
              <w:rPr>
                <w:rFonts w:ascii="楷体" w:eastAsia="楷体" w:hAnsi="楷体" w:cs="楷体"/>
                <w:lang w:val="zh-TW" w:eastAsia="zh-TW"/>
              </w:rPr>
              <w:t>%</w:t>
            </w:r>
          </w:p>
        </w:tc>
      </w:tr>
      <w:tr w:rsidR="007318D1" w14:paraId="2C2AD16E" w14:textId="77777777" w:rsidTr="007318D1">
        <w:tc>
          <w:tcPr>
            <w:tcW w:w="1022" w:type="pct"/>
          </w:tcPr>
          <w:p w14:paraId="32EDE605"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二线城市</w:t>
            </w:r>
          </w:p>
        </w:tc>
        <w:tc>
          <w:tcPr>
            <w:tcW w:w="1965" w:type="pct"/>
          </w:tcPr>
          <w:p w14:paraId="6B9E18D1"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楷体" w:hAnsi="楷体" w:cs="楷体" w:hint="eastAsia"/>
                <w:lang w:val="zh-TW" w:eastAsia="zh-TW"/>
              </w:rPr>
              <w:t>-</w:t>
            </w:r>
            <w:r>
              <w:rPr>
                <w:rFonts w:ascii="楷体" w:eastAsia="PMingLiU" w:hAnsi="楷体" w:cs="楷体"/>
                <w:lang w:val="zh-TW" w:eastAsia="zh-TW"/>
              </w:rPr>
              <w:t>43.0</w:t>
            </w:r>
            <w:r w:rsidRPr="00F82E5B">
              <w:rPr>
                <w:rFonts w:ascii="楷体" w:eastAsia="楷体" w:hAnsi="楷体" w:cs="楷体"/>
                <w:lang w:val="zh-TW" w:eastAsia="zh-TW"/>
              </w:rPr>
              <w:t>%</w:t>
            </w:r>
          </w:p>
        </w:tc>
        <w:tc>
          <w:tcPr>
            <w:tcW w:w="2012" w:type="pct"/>
          </w:tcPr>
          <w:p w14:paraId="2B2B0350"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-0</w:t>
            </w:r>
            <w:r>
              <w:rPr>
                <w:rFonts w:ascii="楷体" w:eastAsia="楷体" w:hAnsi="楷体" w:cs="楷体" w:hint="eastAsia"/>
                <w:lang w:val="zh-TW" w:eastAsia="zh-TW"/>
              </w:rPr>
              <w:t>.8%</w:t>
            </w:r>
          </w:p>
        </w:tc>
      </w:tr>
      <w:tr w:rsidR="007318D1" w14:paraId="76B8E00F" w14:textId="77777777" w:rsidTr="007318D1">
        <w:tc>
          <w:tcPr>
            <w:tcW w:w="1022" w:type="pct"/>
          </w:tcPr>
          <w:p w14:paraId="01B139BD"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三线城市</w:t>
            </w:r>
          </w:p>
        </w:tc>
        <w:tc>
          <w:tcPr>
            <w:tcW w:w="1965" w:type="pct"/>
          </w:tcPr>
          <w:p w14:paraId="0700B3CC"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楷体" w:hAnsi="楷体" w:cs="楷体" w:hint="eastAsia"/>
                <w:lang w:val="zh-TW" w:eastAsia="zh-TW"/>
              </w:rPr>
              <w:t>-</w:t>
            </w:r>
            <w:r>
              <w:rPr>
                <w:rFonts w:ascii="楷体" w:eastAsia="PMingLiU" w:hAnsi="楷体" w:cs="楷体"/>
                <w:lang w:val="zh-TW" w:eastAsia="zh-TW"/>
              </w:rPr>
              <w:t>40</w:t>
            </w:r>
            <w:r>
              <w:rPr>
                <w:rFonts w:ascii="楷体" w:eastAsia="楷体" w:hAnsi="楷体" w:cs="楷体" w:hint="eastAsia"/>
                <w:lang w:val="zh-TW" w:eastAsia="zh-TW"/>
              </w:rPr>
              <w:t>.9%</w:t>
            </w:r>
          </w:p>
        </w:tc>
        <w:tc>
          <w:tcPr>
            <w:tcW w:w="2012" w:type="pct"/>
          </w:tcPr>
          <w:p w14:paraId="40FE4C10"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-8.9</w:t>
            </w:r>
            <w:r w:rsidRPr="00F82E5B">
              <w:rPr>
                <w:rFonts w:ascii="楷体" w:eastAsia="楷体" w:hAnsi="楷体" w:cs="楷体"/>
                <w:lang w:val="zh-TW" w:eastAsia="zh-TW"/>
              </w:rPr>
              <w:t>%</w:t>
            </w:r>
          </w:p>
        </w:tc>
      </w:tr>
    </w:tbl>
    <w:p w14:paraId="2D78A3B3" w14:textId="77777777"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1月一线城市成交量整体环比下降42.4</w:t>
      </w:r>
      <w:r w:rsidRPr="007318D1">
        <w:rPr>
          <w:rFonts w:ascii="楷体" w:eastAsia="楷体" w:hAnsi="楷体"/>
          <w:lang w:eastAsia="zh-TW"/>
        </w:rPr>
        <w:t>%</w:t>
      </w:r>
      <w:r w:rsidRPr="007318D1">
        <w:rPr>
          <w:rFonts w:ascii="楷体" w:eastAsia="楷体" w:hAnsi="楷体" w:hint="eastAsia"/>
          <w:lang w:eastAsia="zh-TW"/>
        </w:rPr>
        <w:t>，</w:t>
      </w:r>
      <w:r w:rsidRPr="007318D1">
        <w:rPr>
          <w:rFonts w:ascii="楷体" w:eastAsia="楷体" w:hAnsi="楷体"/>
          <w:lang w:eastAsia="zh-TW"/>
        </w:rPr>
        <w:t>广州降幅较大，为</w:t>
      </w:r>
      <w:r w:rsidRPr="007318D1">
        <w:rPr>
          <w:rFonts w:ascii="楷体" w:eastAsia="楷体" w:hAnsi="楷体" w:hint="eastAsia"/>
          <w:lang w:eastAsia="zh-TW"/>
        </w:rPr>
        <w:t>62</w:t>
      </w:r>
      <w:r w:rsidRPr="007318D1">
        <w:rPr>
          <w:rFonts w:ascii="楷体" w:eastAsia="楷体" w:hAnsi="楷体"/>
          <w:lang w:eastAsia="zh-TW"/>
        </w:rPr>
        <w:t>%；</w:t>
      </w:r>
      <w:r w:rsidRPr="007318D1">
        <w:rPr>
          <w:rFonts w:ascii="楷体" w:eastAsia="楷体" w:hAnsi="楷体" w:hint="eastAsia"/>
          <w:lang w:eastAsia="zh-TW"/>
        </w:rPr>
        <w:t>北京</w:t>
      </w:r>
      <w:r w:rsidRPr="007318D1">
        <w:rPr>
          <w:rFonts w:ascii="楷体" w:eastAsia="楷体" w:hAnsi="楷体"/>
          <w:lang w:eastAsia="zh-TW"/>
        </w:rPr>
        <w:t>和</w:t>
      </w:r>
      <w:r w:rsidRPr="007318D1">
        <w:rPr>
          <w:rFonts w:ascii="楷体" w:eastAsia="楷体" w:hAnsi="楷体"/>
          <w:lang w:eastAsia="zh-TW"/>
        </w:rPr>
        <w:lastRenderedPageBreak/>
        <w:t>上海环比降幅均在</w:t>
      </w:r>
      <w:r w:rsidRPr="007318D1">
        <w:rPr>
          <w:rFonts w:ascii="楷体" w:eastAsia="楷体" w:hAnsi="楷体" w:hint="eastAsia"/>
          <w:lang w:eastAsia="zh-TW"/>
        </w:rPr>
        <w:t>40</w:t>
      </w:r>
      <w:r w:rsidRPr="007318D1">
        <w:rPr>
          <w:rFonts w:ascii="楷体" w:eastAsia="楷体" w:hAnsi="楷体"/>
          <w:lang w:eastAsia="zh-TW"/>
        </w:rPr>
        <w:t>%以内。同比</w:t>
      </w:r>
      <w:r w:rsidRPr="007318D1">
        <w:rPr>
          <w:rFonts w:ascii="楷体" w:eastAsia="楷体" w:hAnsi="楷体" w:hint="eastAsia"/>
          <w:lang w:eastAsia="zh-TW"/>
        </w:rPr>
        <w:t>来看</w:t>
      </w:r>
      <w:r w:rsidRPr="007318D1">
        <w:rPr>
          <w:rFonts w:ascii="楷体" w:eastAsia="楷体" w:hAnsi="楷体"/>
          <w:lang w:eastAsia="zh-TW"/>
        </w:rPr>
        <w:t>，整体成交下降</w:t>
      </w:r>
      <w:r w:rsidRPr="007318D1">
        <w:rPr>
          <w:rFonts w:ascii="楷体" w:eastAsia="楷体" w:hAnsi="楷体" w:hint="eastAsia"/>
          <w:lang w:eastAsia="zh-TW"/>
        </w:rPr>
        <w:t>12.2</w:t>
      </w:r>
      <w:r w:rsidRPr="007318D1">
        <w:rPr>
          <w:rFonts w:ascii="楷体" w:eastAsia="楷体" w:hAnsi="楷体"/>
          <w:lang w:eastAsia="zh-TW"/>
        </w:rPr>
        <w:t>%，其中广州降幅较为明显，超</w:t>
      </w:r>
      <w:r w:rsidRPr="007318D1">
        <w:rPr>
          <w:rFonts w:ascii="楷体" w:eastAsia="楷体" w:hAnsi="楷体" w:hint="eastAsia"/>
          <w:lang w:eastAsia="zh-TW"/>
        </w:rPr>
        <w:t>30</w:t>
      </w:r>
      <w:r w:rsidRPr="007318D1">
        <w:rPr>
          <w:rFonts w:ascii="楷体" w:eastAsia="楷体" w:hAnsi="楷体"/>
          <w:lang w:eastAsia="zh-TW"/>
        </w:rPr>
        <w:t>%</w:t>
      </w:r>
      <w:r w:rsidRPr="007318D1">
        <w:rPr>
          <w:rFonts w:ascii="楷体" w:eastAsia="楷体" w:hAnsi="楷体" w:hint="eastAsia"/>
          <w:lang w:eastAsia="zh-TW"/>
        </w:rPr>
        <w:t>；</w:t>
      </w:r>
      <w:r w:rsidRPr="007318D1">
        <w:rPr>
          <w:rFonts w:ascii="楷体" w:eastAsia="楷体" w:hAnsi="楷体"/>
          <w:lang w:eastAsia="zh-TW"/>
        </w:rPr>
        <w:t>上海降幅居次位，北京、深圳则有所</w:t>
      </w:r>
      <w:r w:rsidRPr="007318D1">
        <w:rPr>
          <w:rFonts w:ascii="楷体" w:eastAsia="楷体" w:hAnsi="楷体" w:hint="eastAsia"/>
          <w:lang w:eastAsia="zh-TW"/>
        </w:rPr>
        <w:t>上扬</w:t>
      </w:r>
      <w:r w:rsidRPr="007318D1">
        <w:rPr>
          <w:rFonts w:ascii="楷体" w:eastAsia="楷体" w:hAnsi="楷体"/>
          <w:lang w:eastAsia="zh-TW"/>
        </w:rPr>
        <w:t>，升幅分别为</w:t>
      </w:r>
      <w:r w:rsidRPr="007318D1">
        <w:rPr>
          <w:rFonts w:ascii="楷体" w:eastAsia="楷体" w:hAnsi="楷体" w:hint="eastAsia"/>
          <w:lang w:eastAsia="zh-TW"/>
        </w:rPr>
        <w:t>29</w:t>
      </w:r>
      <w:r w:rsidRPr="007318D1">
        <w:rPr>
          <w:rFonts w:ascii="楷体" w:eastAsia="楷体" w:hAnsi="楷体"/>
          <w:lang w:eastAsia="zh-TW"/>
        </w:rPr>
        <w:t>%、</w:t>
      </w:r>
      <w:r w:rsidRPr="007318D1">
        <w:rPr>
          <w:rFonts w:ascii="楷体" w:eastAsia="楷体" w:hAnsi="楷体" w:hint="eastAsia"/>
          <w:lang w:eastAsia="zh-TW"/>
        </w:rPr>
        <w:t>14</w:t>
      </w:r>
      <w:r w:rsidRPr="007318D1">
        <w:rPr>
          <w:rFonts w:ascii="楷体" w:eastAsia="楷体" w:hAnsi="楷体"/>
          <w:lang w:eastAsia="zh-TW"/>
        </w:rPr>
        <w:t>%。</w:t>
      </w:r>
    </w:p>
    <w:tbl>
      <w:tblPr>
        <w:tblStyle w:val="a8"/>
        <w:tblW w:w="5000" w:type="pct"/>
        <w:jc w:val="center"/>
        <w:tblLook w:val="04A0" w:firstRow="1" w:lastRow="0" w:firstColumn="1" w:lastColumn="0" w:noHBand="0" w:noVBand="1"/>
      </w:tblPr>
      <w:tblGrid>
        <w:gridCol w:w="1271"/>
        <w:gridCol w:w="2877"/>
        <w:gridCol w:w="2074"/>
        <w:gridCol w:w="2074"/>
      </w:tblGrid>
      <w:tr w:rsidR="007318D1" w14:paraId="41FB5AEE" w14:textId="77777777" w:rsidTr="007318D1">
        <w:trPr>
          <w:jc w:val="center"/>
        </w:trPr>
        <w:tc>
          <w:tcPr>
            <w:tcW w:w="766" w:type="pct"/>
          </w:tcPr>
          <w:p w14:paraId="082CD46F"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城市</w:t>
            </w:r>
          </w:p>
        </w:tc>
        <w:tc>
          <w:tcPr>
            <w:tcW w:w="1734" w:type="pct"/>
          </w:tcPr>
          <w:p w14:paraId="3ADE67F6"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成交面积/万平方米</w:t>
            </w:r>
          </w:p>
        </w:tc>
        <w:tc>
          <w:tcPr>
            <w:tcW w:w="1250" w:type="pct"/>
          </w:tcPr>
          <w:p w14:paraId="014726B5"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楷体" w:hAnsi="楷体" w:cs="楷体" w:hint="eastAsia"/>
                <w:lang w:val="zh-TW"/>
              </w:rPr>
              <w:t>环比变化</w:t>
            </w:r>
          </w:p>
        </w:tc>
        <w:tc>
          <w:tcPr>
            <w:tcW w:w="1250" w:type="pct"/>
          </w:tcPr>
          <w:p w14:paraId="21A4952B"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同比</w:t>
            </w:r>
            <w:r>
              <w:rPr>
                <w:rFonts w:ascii="楷体" w:eastAsia="楷体" w:hAnsi="楷体" w:cs="楷体" w:hint="eastAsia"/>
                <w:lang w:val="zh-TW"/>
              </w:rPr>
              <w:t>变化</w:t>
            </w:r>
          </w:p>
        </w:tc>
      </w:tr>
      <w:tr w:rsidR="007318D1" w14:paraId="4F4BD92E" w14:textId="77777777" w:rsidTr="007318D1">
        <w:trPr>
          <w:jc w:val="center"/>
        </w:trPr>
        <w:tc>
          <w:tcPr>
            <w:tcW w:w="766" w:type="pct"/>
          </w:tcPr>
          <w:p w14:paraId="62DC264D"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北京</w:t>
            </w:r>
          </w:p>
        </w:tc>
        <w:tc>
          <w:tcPr>
            <w:tcW w:w="1734" w:type="pct"/>
          </w:tcPr>
          <w:p w14:paraId="32B64538" w14:textId="77777777" w:rsidR="007318D1" w:rsidRPr="00AE3980"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55.21</w:t>
            </w:r>
          </w:p>
        </w:tc>
        <w:tc>
          <w:tcPr>
            <w:tcW w:w="1250" w:type="pct"/>
          </w:tcPr>
          <w:p w14:paraId="158A48BE"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-37</w:t>
            </w:r>
            <w:r w:rsidRPr="00F82E5B">
              <w:rPr>
                <w:rFonts w:ascii="楷体" w:eastAsia="楷体" w:hAnsi="楷体" w:cs="楷体" w:hint="eastAsia"/>
                <w:lang w:val="zh-TW" w:eastAsia="zh-TW"/>
              </w:rPr>
              <w:t>%</w:t>
            </w:r>
          </w:p>
        </w:tc>
        <w:tc>
          <w:tcPr>
            <w:tcW w:w="1250" w:type="pct"/>
          </w:tcPr>
          <w:p w14:paraId="75155ADD" w14:textId="77777777" w:rsidR="007318D1" w:rsidRPr="00B0792F"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+29%</w:t>
            </w:r>
          </w:p>
        </w:tc>
      </w:tr>
      <w:tr w:rsidR="007318D1" w14:paraId="3A94ED3E" w14:textId="77777777" w:rsidTr="007318D1">
        <w:trPr>
          <w:jc w:val="center"/>
        </w:trPr>
        <w:tc>
          <w:tcPr>
            <w:tcW w:w="766" w:type="pct"/>
          </w:tcPr>
          <w:p w14:paraId="2BD78E28"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上海</w:t>
            </w:r>
          </w:p>
        </w:tc>
        <w:tc>
          <w:tcPr>
            <w:tcW w:w="1734" w:type="pct"/>
          </w:tcPr>
          <w:p w14:paraId="07756336" w14:textId="77777777" w:rsidR="007318D1" w:rsidRPr="007B7851"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80.94</w:t>
            </w:r>
          </w:p>
        </w:tc>
        <w:tc>
          <w:tcPr>
            <w:tcW w:w="1250" w:type="pct"/>
          </w:tcPr>
          <w:p w14:paraId="3D6BB774"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-32</w:t>
            </w:r>
            <w:r w:rsidRPr="00F82E5B">
              <w:rPr>
                <w:rFonts w:ascii="楷体" w:eastAsia="楷体" w:hAnsi="楷体" w:cs="楷体" w:hint="eastAsia"/>
                <w:lang w:val="zh-TW" w:eastAsia="zh-TW"/>
              </w:rPr>
              <w:t>%</w:t>
            </w:r>
          </w:p>
        </w:tc>
        <w:tc>
          <w:tcPr>
            <w:tcW w:w="1250" w:type="pct"/>
          </w:tcPr>
          <w:p w14:paraId="6869B6C1"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-24</w:t>
            </w:r>
            <w:r>
              <w:rPr>
                <w:rFonts w:ascii="楷体" w:eastAsia="楷体" w:hAnsi="楷体" w:cs="楷体" w:hint="eastAsia"/>
                <w:lang w:val="zh-TW" w:eastAsia="zh-TW"/>
              </w:rPr>
              <w:t>%</w:t>
            </w:r>
          </w:p>
        </w:tc>
      </w:tr>
      <w:tr w:rsidR="007318D1" w14:paraId="54411730" w14:textId="77777777" w:rsidTr="007318D1">
        <w:trPr>
          <w:jc w:val="center"/>
        </w:trPr>
        <w:tc>
          <w:tcPr>
            <w:tcW w:w="766" w:type="pct"/>
          </w:tcPr>
          <w:p w14:paraId="7E5E4946"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广州</w:t>
            </w:r>
          </w:p>
        </w:tc>
        <w:tc>
          <w:tcPr>
            <w:tcW w:w="1734" w:type="pct"/>
          </w:tcPr>
          <w:p w14:paraId="022DF5E6" w14:textId="77777777" w:rsidR="007318D1" w:rsidRPr="006C133E"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33.90</w:t>
            </w:r>
          </w:p>
        </w:tc>
        <w:tc>
          <w:tcPr>
            <w:tcW w:w="1250" w:type="pct"/>
          </w:tcPr>
          <w:p w14:paraId="383F2896"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-62</w:t>
            </w:r>
            <w:r w:rsidRPr="00F82E5B">
              <w:rPr>
                <w:rFonts w:ascii="楷体" w:eastAsia="楷体" w:hAnsi="楷体" w:cs="楷体" w:hint="eastAsia"/>
                <w:lang w:val="zh-TW" w:eastAsia="zh-TW"/>
              </w:rPr>
              <w:t>%</w:t>
            </w:r>
          </w:p>
        </w:tc>
        <w:tc>
          <w:tcPr>
            <w:tcW w:w="1250" w:type="pct"/>
          </w:tcPr>
          <w:p w14:paraId="6A04C687"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PMingLiU" w:hAnsi="楷体" w:cs="楷体"/>
                <w:lang w:val="zh-TW" w:eastAsia="zh-TW"/>
              </w:rPr>
              <w:t>-34</w:t>
            </w:r>
            <w:r w:rsidRPr="00F82E5B">
              <w:rPr>
                <w:rFonts w:ascii="楷体" w:eastAsia="楷体" w:hAnsi="楷体" w:cs="楷体" w:hint="eastAsia"/>
                <w:lang w:val="zh-TW" w:eastAsia="zh-TW"/>
              </w:rPr>
              <w:t>%</w:t>
            </w:r>
          </w:p>
        </w:tc>
      </w:tr>
      <w:tr w:rsidR="007318D1" w14:paraId="17866BE1" w14:textId="77777777" w:rsidTr="007318D1">
        <w:trPr>
          <w:jc w:val="center"/>
        </w:trPr>
        <w:tc>
          <w:tcPr>
            <w:tcW w:w="766" w:type="pct"/>
          </w:tcPr>
          <w:p w14:paraId="602366B9" w14:textId="77777777" w:rsidR="007318D1" w:rsidRPr="00F82E5B" w:rsidRDefault="007318D1" w:rsidP="007318D1">
            <w:pPr>
              <w:widowControl/>
              <w:spacing w:line="276" w:lineRule="auto"/>
              <w:jc w:val="center"/>
              <w:rPr>
                <w:rFonts w:ascii="楷体" w:eastAsia="楷体" w:hAnsi="楷体" w:cs="楷体"/>
                <w:lang w:val="zh-TW" w:eastAsia="zh-TW"/>
              </w:rPr>
            </w:pPr>
            <w:r w:rsidRPr="00F82E5B">
              <w:rPr>
                <w:rFonts w:ascii="楷体" w:eastAsia="楷体" w:hAnsi="楷体" w:cs="楷体" w:hint="eastAsia"/>
                <w:lang w:val="zh-TW" w:eastAsia="zh-TW"/>
              </w:rPr>
              <w:t>深圳</w:t>
            </w:r>
          </w:p>
        </w:tc>
        <w:tc>
          <w:tcPr>
            <w:tcW w:w="1734" w:type="pct"/>
          </w:tcPr>
          <w:p w14:paraId="4928C2B0" w14:textId="77777777" w:rsidR="007318D1" w:rsidRPr="00B0792F" w:rsidRDefault="007318D1" w:rsidP="007318D1">
            <w:pPr>
              <w:widowControl/>
              <w:spacing w:line="276" w:lineRule="auto"/>
              <w:jc w:val="center"/>
              <w:rPr>
                <w:rFonts w:ascii="楷体" w:eastAsia="PMingLiU" w:hAnsi="楷体" w:cs="楷体"/>
                <w:lang w:val="zh-TW" w:eastAsia="zh-TW"/>
              </w:rPr>
            </w:pPr>
            <w:r>
              <w:rPr>
                <w:rFonts w:ascii="楷体" w:eastAsia="PMingLiU" w:hAnsi="楷体" w:cs="楷体"/>
                <w:lang w:val="zh-TW" w:eastAsia="zh-TW"/>
              </w:rPr>
              <w:t>28.64</w:t>
            </w:r>
          </w:p>
        </w:tc>
        <w:tc>
          <w:tcPr>
            <w:tcW w:w="1250" w:type="pct"/>
          </w:tcPr>
          <w:p w14:paraId="3BC1C0F7"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楷体" w:hAnsi="楷体" w:cs="楷体" w:hint="eastAsia"/>
                <w:lang w:val="zh-TW" w:eastAsia="zh-TW"/>
              </w:rPr>
              <w:t>-</w:t>
            </w:r>
            <w:r>
              <w:rPr>
                <w:rFonts w:ascii="楷体" w:eastAsia="PMingLiU" w:hAnsi="楷体" w:cs="楷体"/>
                <w:lang w:val="zh-TW" w:eastAsia="zh-TW"/>
              </w:rPr>
              <w:t>42</w:t>
            </w:r>
            <w:r w:rsidRPr="00F82E5B">
              <w:rPr>
                <w:rFonts w:ascii="楷体" w:eastAsia="楷体" w:hAnsi="楷体" w:cs="楷体" w:hint="eastAsia"/>
                <w:lang w:val="zh-TW" w:eastAsia="zh-TW"/>
              </w:rPr>
              <w:t>%</w:t>
            </w:r>
          </w:p>
        </w:tc>
        <w:tc>
          <w:tcPr>
            <w:tcW w:w="1250" w:type="pct"/>
          </w:tcPr>
          <w:p w14:paraId="13149435" w14:textId="77777777" w:rsidR="007318D1" w:rsidRPr="00F82E5B" w:rsidRDefault="007318D1" w:rsidP="007318D1">
            <w:pPr>
              <w:widowControl/>
              <w:spacing w:line="276" w:lineRule="auto"/>
              <w:jc w:val="center"/>
              <w:rPr>
                <w:rFonts w:ascii="楷体" w:eastAsia="楷体" w:hAnsi="楷体" w:cs="楷体"/>
                <w:lang w:val="zh-TW" w:eastAsia="zh-TW"/>
              </w:rPr>
            </w:pPr>
            <w:r>
              <w:rPr>
                <w:rFonts w:ascii="楷体" w:eastAsia="楷体" w:hAnsi="楷体" w:cs="楷体" w:hint="eastAsia"/>
                <w:lang w:val="zh-TW" w:eastAsia="zh-TW"/>
              </w:rPr>
              <w:t>+14</w:t>
            </w:r>
            <w:r w:rsidRPr="00F82E5B">
              <w:rPr>
                <w:rFonts w:ascii="楷体" w:eastAsia="楷体" w:hAnsi="楷体" w:cs="楷体" w:hint="eastAsia"/>
                <w:lang w:val="zh-TW" w:eastAsia="zh-TW"/>
              </w:rPr>
              <w:t>%</w:t>
            </w:r>
          </w:p>
        </w:tc>
      </w:tr>
    </w:tbl>
    <w:p w14:paraId="1AE55A2D" w14:textId="77777777"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二线代表城市成交量环比下降</w:t>
      </w:r>
      <w:r w:rsidRPr="007318D1">
        <w:rPr>
          <w:rFonts w:ascii="楷体" w:eastAsia="楷体" w:hAnsi="楷体"/>
          <w:lang w:eastAsia="zh-TW"/>
        </w:rPr>
        <w:t>43.0</w:t>
      </w:r>
      <w:r w:rsidRPr="007318D1">
        <w:rPr>
          <w:rFonts w:ascii="楷体" w:eastAsia="楷体" w:hAnsi="楷体" w:hint="eastAsia"/>
          <w:lang w:eastAsia="zh-TW"/>
        </w:rPr>
        <w:t>%，同比下降0.8</w:t>
      </w:r>
      <w:r w:rsidRPr="007318D1">
        <w:rPr>
          <w:rFonts w:ascii="楷体" w:eastAsia="楷体" w:hAnsi="楷体"/>
          <w:lang w:eastAsia="zh-TW"/>
        </w:rPr>
        <w:t>%。环比</w:t>
      </w:r>
      <w:r w:rsidRPr="007318D1">
        <w:rPr>
          <w:rFonts w:ascii="楷体" w:eastAsia="楷体" w:hAnsi="楷体" w:hint="eastAsia"/>
          <w:lang w:eastAsia="zh-TW"/>
        </w:rPr>
        <w:t>下降</w:t>
      </w:r>
      <w:r w:rsidRPr="007318D1">
        <w:rPr>
          <w:rFonts w:ascii="楷体" w:eastAsia="楷体" w:hAnsi="楷体"/>
          <w:lang w:eastAsia="zh-TW"/>
        </w:rPr>
        <w:t>的城市中，大连降幅相对较高，超</w:t>
      </w:r>
      <w:r w:rsidRPr="007318D1">
        <w:rPr>
          <w:rFonts w:ascii="楷体" w:eastAsia="楷体" w:hAnsi="楷体" w:hint="eastAsia"/>
          <w:lang w:eastAsia="zh-TW"/>
        </w:rPr>
        <w:t>70</w:t>
      </w:r>
      <w:r w:rsidRPr="007318D1">
        <w:rPr>
          <w:rFonts w:ascii="楷体" w:eastAsia="楷体" w:hAnsi="楷体"/>
          <w:lang w:eastAsia="zh-TW"/>
        </w:rPr>
        <w:t>%，南京和青岛降幅相近，均在</w:t>
      </w:r>
      <w:r w:rsidRPr="007318D1">
        <w:rPr>
          <w:rFonts w:ascii="楷体" w:eastAsia="楷体" w:hAnsi="楷体" w:hint="eastAsia"/>
          <w:lang w:eastAsia="zh-TW"/>
        </w:rPr>
        <w:t>58</w:t>
      </w:r>
      <w:r w:rsidRPr="007318D1">
        <w:rPr>
          <w:rFonts w:ascii="楷体" w:eastAsia="楷体" w:hAnsi="楷体"/>
          <w:lang w:eastAsia="zh-TW"/>
        </w:rPr>
        <w:t>%左右。三线</w:t>
      </w:r>
      <w:r w:rsidRPr="007318D1">
        <w:rPr>
          <w:rFonts w:ascii="楷体" w:eastAsia="楷体" w:hAnsi="楷体" w:hint="eastAsia"/>
          <w:lang w:eastAsia="zh-TW"/>
        </w:rPr>
        <w:t>代表</w:t>
      </w:r>
      <w:r w:rsidRPr="007318D1">
        <w:rPr>
          <w:rFonts w:ascii="楷体" w:eastAsia="楷体" w:hAnsi="楷体"/>
          <w:lang w:eastAsia="zh-TW"/>
        </w:rPr>
        <w:t>城市成交量环比下降</w:t>
      </w:r>
      <w:r w:rsidRPr="007318D1">
        <w:rPr>
          <w:rFonts w:ascii="楷体" w:eastAsia="楷体" w:hAnsi="楷体" w:hint="eastAsia"/>
          <w:lang w:eastAsia="zh-TW"/>
        </w:rPr>
        <w:t>40.9</w:t>
      </w:r>
      <w:r w:rsidRPr="007318D1">
        <w:rPr>
          <w:rFonts w:ascii="楷体" w:eastAsia="楷体" w:hAnsi="楷体"/>
          <w:lang w:eastAsia="zh-TW"/>
        </w:rPr>
        <w:t>%，惠州降幅较大，约为</w:t>
      </w:r>
      <w:r w:rsidRPr="007318D1">
        <w:rPr>
          <w:rFonts w:ascii="楷体" w:eastAsia="楷体" w:hAnsi="楷体" w:hint="eastAsia"/>
          <w:lang w:eastAsia="zh-TW"/>
        </w:rPr>
        <w:t>55</w:t>
      </w:r>
      <w:r w:rsidRPr="007318D1">
        <w:rPr>
          <w:rFonts w:ascii="楷体" w:eastAsia="楷体" w:hAnsi="楷体"/>
          <w:lang w:eastAsia="zh-TW"/>
        </w:rPr>
        <w:t>%；连云港、韶关则降幅相对较小，在</w:t>
      </w:r>
      <w:r w:rsidRPr="007318D1">
        <w:rPr>
          <w:rFonts w:ascii="楷体" w:eastAsia="楷体" w:hAnsi="楷体" w:hint="eastAsia"/>
          <w:lang w:eastAsia="zh-TW"/>
        </w:rPr>
        <w:t>20</w:t>
      </w:r>
      <w:r w:rsidRPr="007318D1">
        <w:rPr>
          <w:rFonts w:ascii="楷体" w:eastAsia="楷体" w:hAnsi="楷体"/>
          <w:lang w:eastAsia="zh-TW"/>
        </w:rPr>
        <w:t>%左右。同比</w:t>
      </w:r>
      <w:r w:rsidRPr="007318D1">
        <w:rPr>
          <w:rFonts w:ascii="楷体" w:eastAsia="楷体" w:hAnsi="楷体" w:hint="eastAsia"/>
          <w:lang w:eastAsia="zh-TW"/>
        </w:rPr>
        <w:t>来看</w:t>
      </w:r>
      <w:r w:rsidRPr="007318D1">
        <w:rPr>
          <w:rFonts w:ascii="楷体" w:eastAsia="楷体" w:hAnsi="楷体"/>
          <w:lang w:eastAsia="zh-TW"/>
        </w:rPr>
        <w:t>，整体下降</w:t>
      </w:r>
      <w:r w:rsidRPr="007318D1">
        <w:rPr>
          <w:rFonts w:ascii="楷体" w:eastAsia="楷体" w:hAnsi="楷体" w:hint="eastAsia"/>
          <w:lang w:eastAsia="zh-TW"/>
        </w:rPr>
        <w:t>8.9</w:t>
      </w:r>
      <w:r w:rsidRPr="007318D1">
        <w:rPr>
          <w:rFonts w:ascii="楷体" w:eastAsia="楷体" w:hAnsi="楷体"/>
          <w:lang w:eastAsia="zh-TW"/>
        </w:rPr>
        <w:t>%。</w:t>
      </w:r>
    </w:p>
    <w:p w14:paraId="6BC1361B" w14:textId="77777777" w:rsidR="007318D1" w:rsidRDefault="007318D1" w:rsidP="007318D1">
      <w:pPr>
        <w:spacing w:line="276" w:lineRule="auto"/>
        <w:jc w:val="center"/>
        <w:rPr>
          <w:rFonts w:ascii="楷体" w:eastAsia="楷体" w:hAnsi="楷体" w:cs="楷体"/>
        </w:rPr>
      </w:pPr>
      <w:r w:rsidRPr="00055EEC">
        <w:rPr>
          <w:rFonts w:ascii="楷体" w:eastAsia="楷体" w:hAnsi="楷体" w:cs="楷体"/>
          <w:noProof/>
        </w:rPr>
        <w:drawing>
          <wp:inline distT="0" distB="0" distL="0" distR="0" wp14:anchorId="257CB776" wp14:editId="3C96FAF1">
            <wp:extent cx="4991100" cy="1809750"/>
            <wp:effectExtent l="0" t="0" r="0" b="0"/>
            <wp:docPr id="8" name="图片 8" descr="C:\Users\ADMINI~1\AppData\Local\Temp\1580710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8071079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1809750"/>
                    </a:xfrm>
                    <a:prstGeom prst="rect">
                      <a:avLst/>
                    </a:prstGeom>
                    <a:noFill/>
                    <a:ln>
                      <a:noFill/>
                    </a:ln>
                  </pic:spPr>
                </pic:pic>
              </a:graphicData>
            </a:graphic>
          </wp:inline>
        </w:drawing>
      </w:r>
    </w:p>
    <w:p w14:paraId="6E4587C4" w14:textId="77777777" w:rsidR="007318D1" w:rsidRDefault="007318D1" w:rsidP="007318D1">
      <w:pPr>
        <w:spacing w:line="276" w:lineRule="auto"/>
        <w:jc w:val="center"/>
        <w:rPr>
          <w:rFonts w:ascii="楷体" w:eastAsia="楷体" w:hAnsi="楷体" w:cs="楷体"/>
        </w:rPr>
      </w:pPr>
      <w:r>
        <w:rPr>
          <w:rFonts w:ascii="楷体" w:eastAsia="楷体" w:hAnsi="楷体" w:cs="楷体" w:hint="eastAsia"/>
        </w:rPr>
        <w:t>图： 1月二三线重点城市成交</w:t>
      </w:r>
      <w:proofErr w:type="gramStart"/>
      <w:r>
        <w:rPr>
          <w:rFonts w:ascii="楷体" w:eastAsia="楷体" w:hAnsi="楷体" w:cs="楷体" w:hint="eastAsia"/>
        </w:rPr>
        <w:t>面积环</w:t>
      </w:r>
      <w:proofErr w:type="gramEnd"/>
      <w:r>
        <w:rPr>
          <w:rFonts w:ascii="楷体" w:eastAsia="楷体" w:hAnsi="楷体" w:cs="楷体" w:hint="eastAsia"/>
        </w:rPr>
        <w:t>比涨跌幅</w:t>
      </w:r>
    </w:p>
    <w:p w14:paraId="649AF803" w14:textId="55AB97AC"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土地市场来看，1月全国40大中城市土地供应量</w:t>
      </w:r>
      <w:r w:rsidRPr="007318D1">
        <w:rPr>
          <w:rFonts w:ascii="楷体" w:eastAsia="楷体" w:hAnsi="楷体"/>
          <w:lang w:eastAsia="zh-TW"/>
        </w:rPr>
        <w:t>环比下滑，宅地供应随之下降，各线城市供求两端同环比均降。成交</w:t>
      </w:r>
      <w:r w:rsidRPr="007318D1">
        <w:rPr>
          <w:rFonts w:ascii="楷体" w:eastAsia="楷体" w:hAnsi="楷体" w:hint="eastAsia"/>
          <w:lang w:eastAsia="zh-TW"/>
        </w:rPr>
        <w:t>方面</w:t>
      </w:r>
      <w:r w:rsidRPr="007318D1">
        <w:rPr>
          <w:rFonts w:ascii="楷体" w:eastAsia="楷体" w:hAnsi="楷体"/>
          <w:lang w:eastAsia="zh-TW"/>
        </w:rPr>
        <w:t>，整体成交量环比降逾七成，成交均价较上月走高，收金总额降逾六成。</w:t>
      </w:r>
      <w:r w:rsidRPr="007318D1">
        <w:rPr>
          <w:rFonts w:ascii="楷体" w:eastAsia="楷体" w:hAnsi="楷体" w:hint="eastAsia"/>
          <w:lang w:eastAsia="zh-TW"/>
        </w:rPr>
        <w:t>其中</w:t>
      </w:r>
      <w:r w:rsidRPr="007318D1">
        <w:rPr>
          <w:rFonts w:ascii="楷体" w:eastAsia="楷体" w:hAnsi="楷体"/>
          <w:lang w:eastAsia="zh-TW"/>
        </w:rPr>
        <w:t>，一线城市供应量环比跌近六成，成交量较上月降逾七成，出让金总额同环比缩水；二线城市供应量环比下滑逾六成，成交方面环比量跌价涨，杭州揽金逾</w:t>
      </w:r>
      <w:r w:rsidRPr="007318D1">
        <w:rPr>
          <w:rFonts w:ascii="楷体" w:eastAsia="楷体" w:hAnsi="楷体" w:hint="eastAsia"/>
          <w:lang w:eastAsia="zh-TW"/>
        </w:rPr>
        <w:t>333亿元</w:t>
      </w:r>
      <w:r w:rsidRPr="007318D1">
        <w:rPr>
          <w:rFonts w:ascii="楷体" w:eastAsia="楷体" w:hAnsi="楷体"/>
          <w:lang w:eastAsia="zh-TW"/>
        </w:rPr>
        <w:t>居首；三四线城市供应量下滑近七成，收金缩水逾七成，溢价率环比上涨</w:t>
      </w:r>
      <w:r w:rsidRPr="007318D1">
        <w:rPr>
          <w:rFonts w:ascii="楷体" w:eastAsia="楷体" w:hAnsi="楷体" w:hint="eastAsia"/>
          <w:lang w:eastAsia="zh-TW"/>
        </w:rPr>
        <w:t>6个</w:t>
      </w:r>
      <w:r w:rsidRPr="007318D1">
        <w:rPr>
          <w:rFonts w:ascii="楷体" w:eastAsia="楷体" w:hAnsi="楷体"/>
          <w:lang w:eastAsia="zh-TW"/>
        </w:rPr>
        <w:t>百分点。</w:t>
      </w:r>
    </w:p>
    <w:p w14:paraId="28296CB9" w14:textId="77777777" w:rsidR="007318D1" w:rsidRPr="002B41BA" w:rsidRDefault="007318D1" w:rsidP="007318D1">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多地暂停</w:t>
      </w:r>
      <w:r>
        <w:rPr>
          <w:rFonts w:ascii="微软雅黑" w:eastAsia="微软雅黑" w:hAnsi="微软雅黑" w:cs="微软雅黑"/>
          <w:b/>
          <w:bCs/>
          <w:color w:val="000000"/>
          <w:u w:color="000000"/>
          <w:lang w:val="zh-TW"/>
        </w:rPr>
        <w:t>商品房售楼部销售活动</w:t>
      </w:r>
    </w:p>
    <w:p w14:paraId="2E05865F" w14:textId="632320BB"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为支持</w:t>
      </w:r>
      <w:r w:rsidRPr="007318D1">
        <w:rPr>
          <w:rFonts w:ascii="楷体" w:eastAsia="楷体" w:hAnsi="楷体"/>
          <w:lang w:eastAsia="zh-TW"/>
        </w:rPr>
        <w:t>疫情防控工作，百余城房管</w:t>
      </w:r>
      <w:r w:rsidRPr="007318D1">
        <w:rPr>
          <w:rFonts w:ascii="楷体" w:eastAsia="楷体" w:hAnsi="楷体" w:hint="eastAsia"/>
          <w:lang w:eastAsia="zh-TW"/>
        </w:rPr>
        <w:t>部门</w:t>
      </w:r>
      <w:r w:rsidRPr="007318D1">
        <w:rPr>
          <w:rFonts w:ascii="楷体" w:eastAsia="楷体" w:hAnsi="楷体"/>
          <w:lang w:eastAsia="zh-TW"/>
        </w:rPr>
        <w:t>要求</w:t>
      </w:r>
      <w:r w:rsidRPr="007318D1">
        <w:rPr>
          <w:rFonts w:ascii="楷体" w:eastAsia="楷体" w:hAnsi="楷体" w:hint="eastAsia"/>
          <w:lang w:eastAsia="zh-TW"/>
        </w:rPr>
        <w:t>暂时</w:t>
      </w:r>
      <w:r w:rsidRPr="007318D1">
        <w:rPr>
          <w:rFonts w:ascii="楷体" w:eastAsia="楷体" w:hAnsi="楷体"/>
          <w:lang w:eastAsia="zh-TW"/>
        </w:rPr>
        <w:t>关闭售楼处，暂停房产交易活动</w:t>
      </w:r>
      <w:r w:rsidRPr="007318D1">
        <w:rPr>
          <w:rFonts w:ascii="楷体" w:eastAsia="楷体" w:hAnsi="楷体" w:hint="eastAsia"/>
          <w:lang w:eastAsia="zh-TW"/>
        </w:rPr>
        <w:t>。其中</w:t>
      </w:r>
      <w:r w:rsidRPr="007318D1">
        <w:rPr>
          <w:rFonts w:ascii="楷体" w:eastAsia="楷体" w:hAnsi="楷体"/>
          <w:lang w:eastAsia="zh-TW"/>
        </w:rPr>
        <w:t>，广东督促个房地产开发企业、中介机构暂停举办集中宣传、促销等工种聚集活动。郑州</w:t>
      </w:r>
      <w:r w:rsidRPr="007318D1">
        <w:rPr>
          <w:rFonts w:ascii="楷体" w:eastAsia="楷体" w:hAnsi="楷体" w:hint="eastAsia"/>
          <w:lang w:eastAsia="zh-TW"/>
        </w:rPr>
        <w:t>要求</w:t>
      </w:r>
      <w:r w:rsidRPr="007318D1">
        <w:rPr>
          <w:rFonts w:ascii="楷体" w:eastAsia="楷体" w:hAnsi="楷体"/>
          <w:lang w:eastAsia="zh-TW"/>
        </w:rPr>
        <w:t>各开发企业一律不得对外开放商品房售楼部。福州</w:t>
      </w:r>
      <w:r w:rsidRPr="007318D1">
        <w:rPr>
          <w:rFonts w:ascii="楷体" w:eastAsia="楷体" w:hAnsi="楷体" w:hint="eastAsia"/>
          <w:lang w:eastAsia="zh-TW"/>
        </w:rPr>
        <w:t>要求</w:t>
      </w:r>
      <w:r w:rsidRPr="007318D1">
        <w:rPr>
          <w:rFonts w:ascii="楷体" w:eastAsia="楷体" w:hAnsi="楷体"/>
          <w:lang w:eastAsia="zh-TW"/>
        </w:rPr>
        <w:t>全面停止商品房销售案场、房企中介门店的经营开放活动。</w:t>
      </w:r>
    </w:p>
    <w:p w14:paraId="2500B957" w14:textId="77777777" w:rsidR="007318D1" w:rsidRPr="00DD3AD5" w:rsidRDefault="007318D1" w:rsidP="007318D1">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灵活调整住房</w:t>
      </w:r>
      <w:r>
        <w:rPr>
          <w:rFonts w:ascii="微软雅黑" w:eastAsia="微软雅黑" w:hAnsi="微软雅黑" w:cs="微软雅黑"/>
          <w:b/>
          <w:bCs/>
          <w:color w:val="000000"/>
          <w:u w:color="000000"/>
          <w:lang w:val="zh-TW"/>
        </w:rPr>
        <w:t>按揭贷款的还款安排</w:t>
      </w:r>
    </w:p>
    <w:p w14:paraId="631C5B9C" w14:textId="3D077BBF"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为应对疫情</w:t>
      </w:r>
      <w:r w:rsidRPr="007318D1">
        <w:rPr>
          <w:rFonts w:ascii="楷体" w:eastAsia="楷体" w:hAnsi="楷体"/>
          <w:lang w:eastAsia="zh-TW"/>
        </w:rPr>
        <w:t>，银保监会印发《</w:t>
      </w:r>
      <w:r w:rsidRPr="007318D1">
        <w:rPr>
          <w:rFonts w:ascii="楷体" w:eastAsia="楷体" w:hAnsi="楷体" w:hint="eastAsia"/>
          <w:lang w:eastAsia="zh-TW"/>
        </w:rPr>
        <w:t>关于</w:t>
      </w:r>
      <w:r w:rsidRPr="007318D1">
        <w:rPr>
          <w:rFonts w:ascii="楷体" w:eastAsia="楷体" w:hAnsi="楷体"/>
          <w:lang w:eastAsia="zh-TW"/>
        </w:rPr>
        <w:t>加强银行业保险业金融服务配合做好新型</w:t>
      </w:r>
      <w:r w:rsidRPr="007318D1">
        <w:rPr>
          <w:rFonts w:ascii="楷体" w:eastAsia="楷体" w:hAnsi="楷体" w:hint="eastAsia"/>
          <w:lang w:eastAsia="zh-TW"/>
        </w:rPr>
        <w:t>冠状病毒</w:t>
      </w:r>
      <w:r w:rsidRPr="007318D1">
        <w:rPr>
          <w:rFonts w:ascii="楷体" w:eastAsia="楷体" w:hAnsi="楷体"/>
          <w:lang w:eastAsia="zh-TW"/>
        </w:rPr>
        <w:t>感染的肺炎疫情防控工作的通知》</w:t>
      </w:r>
      <w:r w:rsidRPr="007318D1">
        <w:rPr>
          <w:rFonts w:ascii="楷体" w:eastAsia="楷体" w:hAnsi="楷体" w:hint="eastAsia"/>
          <w:lang w:eastAsia="zh-TW"/>
        </w:rPr>
        <w:t>，</w:t>
      </w:r>
      <w:r w:rsidRPr="007318D1">
        <w:rPr>
          <w:rFonts w:ascii="楷体" w:eastAsia="楷体" w:hAnsi="楷体"/>
          <w:lang w:eastAsia="zh-TW"/>
        </w:rPr>
        <w:t>规定对受疫情影响暂时失去收入来源的人群，要在信贷政策上予以适当倾斜，灵活调整住房按揭、信用卡等个人信</w:t>
      </w:r>
      <w:r w:rsidRPr="007318D1">
        <w:rPr>
          <w:rFonts w:ascii="楷体" w:eastAsia="楷体" w:hAnsi="楷体"/>
          <w:lang w:eastAsia="zh-TW"/>
        </w:rPr>
        <w:lastRenderedPageBreak/>
        <w:t>贷还款安排，合理延后还款期限等。</w:t>
      </w:r>
    </w:p>
    <w:p w14:paraId="51F3538D" w14:textId="77777777" w:rsidR="007318D1" w:rsidRPr="007318D1" w:rsidRDefault="007318D1" w:rsidP="007318D1">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1月百城</w:t>
      </w:r>
      <w:r>
        <w:rPr>
          <w:rFonts w:ascii="微软雅黑" w:eastAsia="微软雅黑" w:hAnsi="微软雅黑" w:cs="微软雅黑"/>
          <w:b/>
          <w:bCs/>
          <w:color w:val="000000"/>
          <w:u w:color="000000"/>
          <w:lang w:val="zh-TW"/>
        </w:rPr>
        <w:t>住宅均价保持平稳</w:t>
      </w:r>
    </w:p>
    <w:p w14:paraId="6BB76913" w14:textId="2403B36F"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根据中国</w:t>
      </w:r>
      <w:r w:rsidRPr="007318D1">
        <w:rPr>
          <w:rFonts w:ascii="楷体" w:eastAsia="楷体" w:hAnsi="楷体"/>
          <w:lang w:eastAsia="zh-TW"/>
        </w:rPr>
        <w:t>房地产指数系统百城价格指数对</w:t>
      </w:r>
      <w:r w:rsidRPr="007318D1">
        <w:rPr>
          <w:rFonts w:ascii="楷体" w:eastAsia="楷体" w:hAnsi="楷体" w:hint="eastAsia"/>
          <w:lang w:eastAsia="zh-TW"/>
        </w:rPr>
        <w:t>100个</w:t>
      </w:r>
      <w:r w:rsidRPr="007318D1">
        <w:rPr>
          <w:rFonts w:ascii="楷体" w:eastAsia="楷体" w:hAnsi="楷体"/>
          <w:lang w:eastAsia="zh-TW"/>
        </w:rPr>
        <w:t>城市新建住宅的全样本调查数据，</w:t>
      </w:r>
      <w:r w:rsidRPr="007318D1">
        <w:rPr>
          <w:rFonts w:ascii="楷体" w:eastAsia="楷体" w:hAnsi="楷体" w:hint="eastAsia"/>
          <w:lang w:eastAsia="zh-TW"/>
        </w:rPr>
        <w:t>2020年1月</w:t>
      </w:r>
      <w:r w:rsidRPr="007318D1">
        <w:rPr>
          <w:rFonts w:ascii="楷体" w:eastAsia="楷体" w:hAnsi="楷体"/>
          <w:lang w:eastAsia="zh-TW"/>
        </w:rPr>
        <w:t>，全国</w:t>
      </w:r>
      <w:r w:rsidRPr="007318D1">
        <w:rPr>
          <w:rFonts w:ascii="楷体" w:eastAsia="楷体" w:hAnsi="楷体" w:hint="eastAsia"/>
          <w:lang w:eastAsia="zh-TW"/>
        </w:rPr>
        <w:t>100个</w:t>
      </w:r>
      <w:r w:rsidRPr="007318D1">
        <w:rPr>
          <w:rFonts w:ascii="楷体" w:eastAsia="楷体" w:hAnsi="楷体"/>
          <w:lang w:eastAsia="zh-TW"/>
        </w:rPr>
        <w:t>城市（</w:t>
      </w:r>
      <w:r w:rsidRPr="007318D1">
        <w:rPr>
          <w:rFonts w:ascii="楷体" w:eastAsia="楷体" w:hAnsi="楷体" w:hint="eastAsia"/>
          <w:lang w:eastAsia="zh-TW"/>
        </w:rPr>
        <w:t>新建</w:t>
      </w:r>
      <w:r w:rsidRPr="007318D1">
        <w:rPr>
          <w:rFonts w:ascii="楷体" w:eastAsia="楷体" w:hAnsi="楷体"/>
          <w:lang w:eastAsia="zh-TW"/>
        </w:rPr>
        <w:t>）</w:t>
      </w:r>
      <w:r w:rsidRPr="007318D1">
        <w:rPr>
          <w:rFonts w:ascii="楷体" w:eastAsia="楷体" w:hAnsi="楷体" w:hint="eastAsia"/>
          <w:lang w:eastAsia="zh-TW"/>
        </w:rPr>
        <w:t>住宅</w:t>
      </w:r>
      <w:r w:rsidRPr="007318D1">
        <w:rPr>
          <w:rFonts w:ascii="楷体" w:eastAsia="楷体" w:hAnsi="楷体"/>
          <w:lang w:eastAsia="zh-TW"/>
        </w:rPr>
        <w:t>平均价格为</w:t>
      </w:r>
      <w:r w:rsidRPr="007318D1">
        <w:rPr>
          <w:rFonts w:ascii="楷体" w:eastAsia="楷体" w:hAnsi="楷体" w:hint="eastAsia"/>
          <w:lang w:eastAsia="zh-TW"/>
        </w:rPr>
        <w:t>15,209元/平方米</w:t>
      </w:r>
      <w:r w:rsidRPr="007318D1">
        <w:rPr>
          <w:rFonts w:ascii="楷体" w:eastAsia="楷体" w:hAnsi="楷体"/>
          <w:lang w:eastAsia="zh-TW"/>
        </w:rPr>
        <w:t>，环比上涨</w:t>
      </w:r>
      <w:r w:rsidRPr="007318D1">
        <w:rPr>
          <w:rFonts w:ascii="楷体" w:eastAsia="楷体" w:hAnsi="楷体" w:hint="eastAsia"/>
          <w:lang w:eastAsia="zh-TW"/>
        </w:rPr>
        <w:t>0.27</w:t>
      </w:r>
      <w:r w:rsidRPr="007318D1">
        <w:rPr>
          <w:rFonts w:ascii="楷体" w:eastAsia="楷体" w:hAnsi="楷体"/>
          <w:lang w:eastAsia="zh-TW"/>
        </w:rPr>
        <w:t>%，涨幅较上月回落</w:t>
      </w:r>
      <w:r w:rsidRPr="007318D1">
        <w:rPr>
          <w:rFonts w:ascii="楷体" w:eastAsia="楷体" w:hAnsi="楷体" w:hint="eastAsia"/>
          <w:lang w:eastAsia="zh-TW"/>
        </w:rPr>
        <w:t>0.15个</w:t>
      </w:r>
      <w:r w:rsidRPr="007318D1">
        <w:rPr>
          <w:rFonts w:ascii="楷体" w:eastAsia="楷体" w:hAnsi="楷体"/>
          <w:lang w:eastAsia="zh-TW"/>
        </w:rPr>
        <w:t>百分点</w:t>
      </w:r>
      <w:r w:rsidRPr="007318D1">
        <w:rPr>
          <w:rFonts w:ascii="楷体" w:eastAsia="楷体" w:hAnsi="楷体" w:hint="eastAsia"/>
          <w:lang w:eastAsia="zh-TW"/>
        </w:rPr>
        <w:t>。同比</w:t>
      </w:r>
      <w:r w:rsidRPr="007318D1">
        <w:rPr>
          <w:rFonts w:ascii="楷体" w:eastAsia="楷体" w:hAnsi="楷体"/>
          <w:lang w:eastAsia="zh-TW"/>
        </w:rPr>
        <w:t>来看，全国</w:t>
      </w:r>
      <w:r w:rsidRPr="007318D1">
        <w:rPr>
          <w:rFonts w:ascii="楷体" w:eastAsia="楷体" w:hAnsi="楷体" w:hint="eastAsia"/>
          <w:lang w:eastAsia="zh-TW"/>
        </w:rPr>
        <w:t>100个</w:t>
      </w:r>
      <w:r w:rsidRPr="007318D1">
        <w:rPr>
          <w:rFonts w:ascii="楷体" w:eastAsia="楷体" w:hAnsi="楷体"/>
          <w:lang w:eastAsia="zh-TW"/>
        </w:rPr>
        <w:t>城市（</w:t>
      </w:r>
      <w:r w:rsidRPr="007318D1">
        <w:rPr>
          <w:rFonts w:ascii="楷体" w:eastAsia="楷体" w:hAnsi="楷体" w:hint="eastAsia"/>
          <w:lang w:eastAsia="zh-TW"/>
        </w:rPr>
        <w:t>新建</w:t>
      </w:r>
      <w:r w:rsidRPr="007318D1">
        <w:rPr>
          <w:rFonts w:ascii="楷体" w:eastAsia="楷体" w:hAnsi="楷体"/>
          <w:lang w:eastAsia="zh-TW"/>
        </w:rPr>
        <w:t>）</w:t>
      </w:r>
      <w:r w:rsidRPr="007318D1">
        <w:rPr>
          <w:rFonts w:ascii="楷体" w:eastAsia="楷体" w:hAnsi="楷体" w:hint="eastAsia"/>
          <w:lang w:eastAsia="zh-TW"/>
        </w:rPr>
        <w:t>住宅</w:t>
      </w:r>
      <w:r w:rsidRPr="007318D1">
        <w:rPr>
          <w:rFonts w:ascii="楷体" w:eastAsia="楷体" w:hAnsi="楷体"/>
          <w:lang w:eastAsia="zh-TW"/>
        </w:rPr>
        <w:t>均价较去年同期上涨</w:t>
      </w:r>
      <w:r w:rsidRPr="007318D1">
        <w:rPr>
          <w:rFonts w:ascii="楷体" w:eastAsia="楷体" w:hAnsi="楷体" w:hint="eastAsia"/>
          <w:lang w:eastAsia="zh-TW"/>
        </w:rPr>
        <w:t>3.39</w:t>
      </w:r>
      <w:r w:rsidRPr="007318D1">
        <w:rPr>
          <w:rFonts w:ascii="楷体" w:eastAsia="楷体" w:hAnsi="楷体"/>
          <w:lang w:eastAsia="zh-TW"/>
        </w:rPr>
        <w:t>%，涨幅较上月扩大</w:t>
      </w:r>
      <w:r w:rsidRPr="007318D1">
        <w:rPr>
          <w:rFonts w:ascii="楷体" w:eastAsia="楷体" w:hAnsi="楷体" w:hint="eastAsia"/>
          <w:lang w:eastAsia="zh-TW"/>
        </w:rPr>
        <w:t>0.05个</w:t>
      </w:r>
      <w:r w:rsidRPr="007318D1">
        <w:rPr>
          <w:rFonts w:ascii="楷体" w:eastAsia="楷体" w:hAnsi="楷体"/>
          <w:lang w:eastAsia="zh-TW"/>
        </w:rPr>
        <w:t>百分点。</w:t>
      </w:r>
    </w:p>
    <w:p w14:paraId="7646FE67" w14:textId="77777777" w:rsidR="007318D1" w:rsidRDefault="007318D1" w:rsidP="007318D1">
      <w:pPr>
        <w:widowControl w:val="0"/>
        <w:spacing w:line="276" w:lineRule="auto"/>
        <w:ind w:firstLineChars="200" w:firstLine="480"/>
        <w:jc w:val="both"/>
        <w:rPr>
          <w:rFonts w:ascii="微软雅黑" w:eastAsia="微软雅黑" w:hAnsi="微软雅黑" w:cs="微软雅黑"/>
          <w:b/>
          <w:bCs/>
          <w:color w:val="000000"/>
          <w:u w:color="000000"/>
          <w:lang w:val="zh-TW"/>
        </w:rPr>
      </w:pPr>
      <w:r>
        <w:rPr>
          <w:rFonts w:ascii="微软雅黑" w:eastAsia="微软雅黑" w:hAnsi="微软雅黑" w:cs="微软雅黑" w:hint="eastAsia"/>
          <w:b/>
          <w:bCs/>
          <w:color w:val="000000"/>
          <w:u w:color="000000"/>
          <w:lang w:val="zh-TW"/>
        </w:rPr>
        <w:t>SARS疫情</w:t>
      </w:r>
      <w:r>
        <w:rPr>
          <w:rFonts w:ascii="微软雅黑" w:eastAsia="微软雅黑" w:hAnsi="微软雅黑" w:cs="微软雅黑"/>
          <w:b/>
          <w:bCs/>
          <w:color w:val="000000"/>
          <w:u w:color="000000"/>
          <w:lang w:val="zh-TW"/>
        </w:rPr>
        <w:t>对楼市</w:t>
      </w:r>
      <w:r w:rsidRPr="00E359FE">
        <w:rPr>
          <w:rFonts w:ascii="微软雅黑" w:eastAsia="微软雅黑" w:hAnsi="微软雅黑" w:cs="微软雅黑"/>
          <w:b/>
          <w:bCs/>
          <w:color w:val="000000"/>
          <w:u w:color="000000"/>
          <w:lang w:val="zh-TW"/>
        </w:rPr>
        <w:t>影响</w:t>
      </w:r>
      <w:r>
        <w:rPr>
          <w:rFonts w:ascii="微软雅黑" w:eastAsia="微软雅黑" w:hAnsi="微软雅黑" w:cs="微软雅黑" w:hint="eastAsia"/>
          <w:b/>
          <w:bCs/>
          <w:color w:val="000000"/>
          <w:u w:color="000000"/>
          <w:lang w:val="zh-TW"/>
        </w:rPr>
        <w:t>的历史</w:t>
      </w:r>
      <w:r w:rsidRPr="00E359FE">
        <w:rPr>
          <w:rFonts w:ascii="微软雅黑" w:eastAsia="微软雅黑" w:hAnsi="微软雅黑" w:cs="微软雅黑"/>
          <w:b/>
          <w:bCs/>
          <w:color w:val="000000"/>
          <w:u w:color="000000"/>
          <w:lang w:val="zh-TW"/>
        </w:rPr>
        <w:t>经验</w:t>
      </w:r>
    </w:p>
    <w:p w14:paraId="1C9AA30A" w14:textId="77777777"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本次</w:t>
      </w:r>
      <w:r w:rsidRPr="007318D1">
        <w:rPr>
          <w:rFonts w:ascii="楷体" w:eastAsia="楷体" w:hAnsi="楷体"/>
          <w:lang w:eastAsia="zh-TW"/>
        </w:rPr>
        <w:t>新型冠状病毒肺炎疫情与</w:t>
      </w:r>
      <w:r w:rsidRPr="007318D1">
        <w:rPr>
          <w:rFonts w:ascii="楷体" w:eastAsia="楷体" w:hAnsi="楷体" w:hint="eastAsia"/>
          <w:lang w:eastAsia="zh-TW"/>
        </w:rPr>
        <w:t>2003年的SARS疫情具有</w:t>
      </w:r>
      <w:r w:rsidRPr="007318D1">
        <w:rPr>
          <w:rFonts w:ascii="楷体" w:eastAsia="楷体" w:hAnsi="楷体"/>
          <w:lang w:eastAsia="zh-TW"/>
        </w:rPr>
        <w:t>很多相似</w:t>
      </w:r>
      <w:r w:rsidRPr="007318D1">
        <w:rPr>
          <w:rFonts w:ascii="楷体" w:eastAsia="楷体" w:hAnsi="楷体" w:hint="eastAsia"/>
          <w:lang w:eastAsia="zh-TW"/>
        </w:rPr>
        <w:t>之处</w:t>
      </w:r>
      <w:r w:rsidRPr="007318D1">
        <w:rPr>
          <w:rFonts w:ascii="楷体" w:eastAsia="楷体" w:hAnsi="楷体"/>
          <w:lang w:eastAsia="zh-TW"/>
        </w:rPr>
        <w:t>，</w:t>
      </w:r>
      <w:r w:rsidRPr="007318D1">
        <w:rPr>
          <w:rFonts w:ascii="楷体" w:eastAsia="楷体" w:hAnsi="楷体" w:hint="eastAsia"/>
          <w:lang w:eastAsia="zh-TW"/>
        </w:rPr>
        <w:t>SARS疫情</w:t>
      </w:r>
      <w:r w:rsidRPr="007318D1">
        <w:rPr>
          <w:rFonts w:ascii="楷体" w:eastAsia="楷体" w:hAnsi="楷体"/>
          <w:lang w:eastAsia="zh-TW"/>
        </w:rPr>
        <w:t>的经验数据可能</w:t>
      </w:r>
      <w:r w:rsidRPr="007318D1">
        <w:rPr>
          <w:rFonts w:ascii="楷体" w:eastAsia="楷体" w:hAnsi="楷体" w:hint="eastAsia"/>
          <w:lang w:eastAsia="zh-TW"/>
        </w:rPr>
        <w:t>具有</w:t>
      </w:r>
      <w:r w:rsidRPr="007318D1">
        <w:rPr>
          <w:rFonts w:ascii="楷体" w:eastAsia="楷体" w:hAnsi="楷体"/>
          <w:lang w:eastAsia="zh-TW"/>
        </w:rPr>
        <w:t>一定的参考价值。</w:t>
      </w:r>
      <w:r w:rsidRPr="007318D1">
        <w:rPr>
          <w:rFonts w:ascii="楷体" w:eastAsia="楷体" w:hAnsi="楷体" w:hint="eastAsia"/>
          <w:lang w:eastAsia="zh-TW"/>
        </w:rPr>
        <w:t>S</w:t>
      </w:r>
      <w:r w:rsidRPr="007318D1">
        <w:rPr>
          <w:rFonts w:ascii="楷体" w:eastAsia="楷体" w:hAnsi="楷体"/>
          <w:lang w:eastAsia="zh-TW"/>
        </w:rPr>
        <w:t>ARS</w:t>
      </w:r>
      <w:r w:rsidRPr="007318D1">
        <w:rPr>
          <w:rFonts w:ascii="楷体" w:eastAsia="楷体" w:hAnsi="楷体" w:hint="eastAsia"/>
          <w:lang w:eastAsia="zh-TW"/>
        </w:rPr>
        <w:t>最早</w:t>
      </w:r>
      <w:r w:rsidRPr="007318D1">
        <w:rPr>
          <w:rFonts w:ascii="楷体" w:eastAsia="楷体" w:hAnsi="楷体"/>
          <w:lang w:eastAsia="zh-TW"/>
        </w:rPr>
        <w:t>发生于</w:t>
      </w:r>
      <w:r w:rsidRPr="007318D1">
        <w:rPr>
          <w:rFonts w:ascii="楷体" w:eastAsia="楷体" w:hAnsi="楷体" w:hint="eastAsia"/>
          <w:lang w:eastAsia="zh-TW"/>
        </w:rPr>
        <w:t>2002年11月</w:t>
      </w:r>
      <w:r w:rsidRPr="007318D1">
        <w:rPr>
          <w:rFonts w:ascii="楷体" w:eastAsia="楷体" w:hAnsi="楷体"/>
          <w:lang w:eastAsia="zh-TW"/>
        </w:rPr>
        <w:t>的广东，</w:t>
      </w:r>
      <w:r w:rsidRPr="007318D1">
        <w:rPr>
          <w:rFonts w:ascii="楷体" w:eastAsia="楷体" w:hAnsi="楷体" w:hint="eastAsia"/>
          <w:lang w:eastAsia="zh-TW"/>
        </w:rPr>
        <w:t>2003年2月</w:t>
      </w:r>
      <w:r w:rsidRPr="007318D1">
        <w:rPr>
          <w:rFonts w:ascii="楷体" w:eastAsia="楷体" w:hAnsi="楷体"/>
          <w:lang w:eastAsia="zh-TW"/>
        </w:rPr>
        <w:t>随着春运的开始，疫情在全国范围内扩散，</w:t>
      </w:r>
      <w:r w:rsidRPr="007318D1">
        <w:rPr>
          <w:rFonts w:ascii="楷体" w:eastAsia="楷体" w:hAnsi="楷体" w:hint="eastAsia"/>
          <w:lang w:eastAsia="zh-TW"/>
        </w:rPr>
        <w:t>3月</w:t>
      </w:r>
      <w:r w:rsidRPr="007318D1">
        <w:rPr>
          <w:rFonts w:ascii="楷体" w:eastAsia="楷体" w:hAnsi="楷体"/>
          <w:lang w:eastAsia="zh-TW"/>
        </w:rPr>
        <w:t>起进入集中爆发期，</w:t>
      </w:r>
      <w:r w:rsidRPr="007318D1">
        <w:rPr>
          <w:rFonts w:ascii="楷体" w:eastAsia="楷体" w:hAnsi="楷体" w:hint="eastAsia"/>
          <w:lang w:eastAsia="zh-TW"/>
        </w:rPr>
        <w:t>6月</w:t>
      </w:r>
      <w:r w:rsidRPr="007318D1">
        <w:rPr>
          <w:rFonts w:ascii="楷体" w:eastAsia="楷体" w:hAnsi="楷体"/>
          <w:lang w:eastAsia="zh-TW"/>
        </w:rPr>
        <w:t>疫情结束，前后持续半年多时间</w:t>
      </w:r>
      <w:r w:rsidRPr="007318D1">
        <w:rPr>
          <w:rFonts w:ascii="楷体" w:eastAsia="楷体" w:hAnsi="楷体" w:hint="eastAsia"/>
          <w:lang w:eastAsia="zh-TW"/>
        </w:rPr>
        <w:t>。</w:t>
      </w:r>
    </w:p>
    <w:p w14:paraId="736D8694" w14:textId="77777777" w:rsidR="007318D1" w:rsidRPr="007318D1"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从</w:t>
      </w:r>
      <w:r w:rsidRPr="007318D1">
        <w:rPr>
          <w:rFonts w:ascii="楷体" w:eastAsia="楷体" w:hAnsi="楷体"/>
          <w:lang w:eastAsia="zh-TW"/>
        </w:rPr>
        <w:t>全国房地产市场的反应看，</w:t>
      </w:r>
      <w:r w:rsidRPr="007318D1">
        <w:rPr>
          <w:rFonts w:ascii="楷体" w:eastAsia="楷体" w:hAnsi="楷体" w:hint="eastAsia"/>
          <w:lang w:eastAsia="zh-TW"/>
        </w:rPr>
        <w:t>2003年SARS疫情</w:t>
      </w:r>
      <w:r w:rsidRPr="007318D1">
        <w:rPr>
          <w:rFonts w:ascii="楷体" w:eastAsia="楷体" w:hAnsi="楷体"/>
          <w:lang w:eastAsia="zh-TW"/>
        </w:rPr>
        <w:t>在快速蔓延的当期确实对房地产市场</w:t>
      </w:r>
      <w:r w:rsidRPr="007318D1">
        <w:rPr>
          <w:rFonts w:ascii="楷体" w:eastAsia="楷体" w:hAnsi="楷体" w:hint="eastAsia"/>
          <w:lang w:eastAsia="zh-TW"/>
        </w:rPr>
        <w:t>的</w:t>
      </w:r>
      <w:r w:rsidRPr="007318D1">
        <w:rPr>
          <w:rFonts w:ascii="楷体" w:eastAsia="楷体" w:hAnsi="楷体"/>
          <w:lang w:eastAsia="zh-TW"/>
        </w:rPr>
        <w:t>运行造成了一定的负面影响</w:t>
      </w:r>
      <w:r w:rsidRPr="007318D1">
        <w:rPr>
          <w:rFonts w:ascii="楷体" w:eastAsia="楷体" w:hAnsi="楷体" w:hint="eastAsia"/>
          <w:lang w:eastAsia="zh-TW"/>
        </w:rPr>
        <w:t>：2003年3</w:t>
      </w:r>
      <w:r w:rsidRPr="007318D1">
        <w:rPr>
          <w:rFonts w:ascii="楷体" w:eastAsia="楷体" w:hAnsi="楷体"/>
          <w:lang w:eastAsia="zh-TW"/>
        </w:rPr>
        <w:t>-4</w:t>
      </w:r>
      <w:r w:rsidRPr="007318D1">
        <w:rPr>
          <w:rFonts w:ascii="楷体" w:eastAsia="楷体" w:hAnsi="楷体" w:hint="eastAsia"/>
          <w:lang w:eastAsia="zh-TW"/>
        </w:rPr>
        <w:t>月SARS疫情</w:t>
      </w:r>
      <w:r w:rsidRPr="007318D1">
        <w:rPr>
          <w:rFonts w:ascii="楷体" w:eastAsia="楷体" w:hAnsi="楷体"/>
          <w:lang w:eastAsia="zh-TW"/>
        </w:rPr>
        <w:t>加剧</w:t>
      </w:r>
      <w:r w:rsidRPr="007318D1">
        <w:rPr>
          <w:rFonts w:ascii="楷体" w:eastAsia="楷体" w:hAnsi="楷体" w:hint="eastAsia"/>
          <w:lang w:eastAsia="zh-TW"/>
        </w:rPr>
        <w:t>，</w:t>
      </w:r>
      <w:r w:rsidRPr="007318D1">
        <w:rPr>
          <w:rFonts w:ascii="楷体" w:eastAsia="楷体" w:hAnsi="楷体"/>
          <w:lang w:eastAsia="zh-TW"/>
        </w:rPr>
        <w:t>受疫情防控导向下的社会活动全面受限影响，全国房地产市场运行节奏整体放缓，部分地区出现地产促销活动暂停、购房群体外出看房意愿减弱、项目建设暂停等现象，</w:t>
      </w:r>
      <w:r w:rsidRPr="007318D1">
        <w:rPr>
          <w:rFonts w:ascii="楷体" w:eastAsia="楷体" w:hAnsi="楷体" w:hint="eastAsia"/>
          <w:lang w:eastAsia="zh-TW"/>
        </w:rPr>
        <w:t>4月</w:t>
      </w:r>
      <w:r w:rsidRPr="007318D1">
        <w:rPr>
          <w:rFonts w:ascii="楷体" w:eastAsia="楷体" w:hAnsi="楷体"/>
          <w:lang w:eastAsia="zh-TW"/>
        </w:rPr>
        <w:t>当月全国房屋施工、开工、销售面积、投资额增速均出现一定幅度下滑。但</w:t>
      </w:r>
      <w:r w:rsidRPr="007318D1">
        <w:rPr>
          <w:rFonts w:ascii="楷体" w:eastAsia="楷体" w:hAnsi="楷体" w:hint="eastAsia"/>
          <w:lang w:eastAsia="zh-TW"/>
        </w:rPr>
        <w:t>整体</w:t>
      </w:r>
      <w:r w:rsidRPr="007318D1">
        <w:rPr>
          <w:rFonts w:ascii="楷体" w:eastAsia="楷体" w:hAnsi="楷体"/>
          <w:lang w:eastAsia="zh-TW"/>
        </w:rPr>
        <w:t>来看</w:t>
      </w:r>
      <w:r w:rsidRPr="007318D1">
        <w:rPr>
          <w:rFonts w:ascii="楷体" w:eastAsia="楷体" w:hAnsi="楷体" w:hint="eastAsia"/>
          <w:lang w:eastAsia="zh-TW"/>
        </w:rPr>
        <w:t>，</w:t>
      </w:r>
      <w:r w:rsidRPr="007318D1">
        <w:rPr>
          <w:rFonts w:ascii="楷体" w:eastAsia="楷体" w:hAnsi="楷体"/>
          <w:lang w:eastAsia="zh-TW"/>
        </w:rPr>
        <w:t>增速下调幅度并不显著，且进入</w:t>
      </w:r>
      <w:r w:rsidRPr="007318D1">
        <w:rPr>
          <w:rFonts w:ascii="楷体" w:eastAsia="楷体" w:hAnsi="楷体" w:hint="eastAsia"/>
          <w:lang w:eastAsia="zh-TW"/>
        </w:rPr>
        <w:t>5月</w:t>
      </w:r>
      <w:r w:rsidRPr="007318D1">
        <w:rPr>
          <w:rFonts w:ascii="楷体" w:eastAsia="楷体" w:hAnsi="楷体"/>
          <w:lang w:eastAsia="zh-TW"/>
        </w:rPr>
        <w:t>，随着疫情逐步得到控制，社会恐慌心理明显缓解，社会</w:t>
      </w:r>
      <w:r w:rsidRPr="007318D1">
        <w:rPr>
          <w:rFonts w:ascii="楷体" w:eastAsia="楷体" w:hAnsi="楷体" w:hint="eastAsia"/>
          <w:lang w:eastAsia="zh-TW"/>
        </w:rPr>
        <w:t>经营</w:t>
      </w:r>
      <w:r w:rsidRPr="007318D1">
        <w:rPr>
          <w:rFonts w:ascii="楷体" w:eastAsia="楷体" w:hAnsi="楷体"/>
          <w:lang w:eastAsia="zh-TW"/>
        </w:rPr>
        <w:t>活动恢复，房地产市场快速回升至加速上行通道，其中销售面积增速明显反弹，且持续高位运行。</w:t>
      </w:r>
    </w:p>
    <w:p w14:paraId="3988C6F2" w14:textId="4BD0D4B3" w:rsidR="00FE69FD" w:rsidRPr="005D61EF" w:rsidRDefault="007318D1" w:rsidP="007318D1">
      <w:pPr>
        <w:widowControl w:val="0"/>
        <w:spacing w:line="276" w:lineRule="auto"/>
        <w:ind w:firstLineChars="200" w:firstLine="480"/>
        <w:jc w:val="both"/>
        <w:rPr>
          <w:rFonts w:ascii="楷体" w:eastAsia="楷体" w:hAnsi="楷体"/>
          <w:lang w:eastAsia="zh-TW"/>
        </w:rPr>
      </w:pPr>
      <w:r w:rsidRPr="007318D1">
        <w:rPr>
          <w:rFonts w:ascii="楷体" w:eastAsia="楷体" w:hAnsi="楷体" w:hint="eastAsia"/>
          <w:lang w:eastAsia="zh-TW"/>
        </w:rPr>
        <w:t>值得</w:t>
      </w:r>
      <w:r w:rsidRPr="007318D1">
        <w:rPr>
          <w:rFonts w:ascii="楷体" w:eastAsia="楷体" w:hAnsi="楷体"/>
          <w:lang w:eastAsia="zh-TW"/>
        </w:rPr>
        <w:t>注意的是，</w:t>
      </w:r>
      <w:r w:rsidRPr="007318D1">
        <w:rPr>
          <w:rFonts w:ascii="楷体" w:eastAsia="楷体" w:hAnsi="楷体" w:hint="eastAsia"/>
          <w:lang w:eastAsia="zh-TW"/>
        </w:rPr>
        <w:t>本次</w:t>
      </w:r>
      <w:r w:rsidRPr="007318D1">
        <w:rPr>
          <w:rFonts w:ascii="楷体" w:eastAsia="楷体" w:hAnsi="楷体"/>
          <w:lang w:eastAsia="zh-TW"/>
        </w:rPr>
        <w:t>疫情所处的经济环境及房地产市场特征存在差异，其对楼市的影响程度亦将有所不同：一是宏观基本面存在差异，</w:t>
      </w:r>
      <w:r w:rsidRPr="007318D1">
        <w:rPr>
          <w:rFonts w:ascii="楷体" w:eastAsia="楷体" w:hAnsi="楷体" w:hint="eastAsia"/>
          <w:lang w:eastAsia="zh-TW"/>
        </w:rPr>
        <w:t>2003年</w:t>
      </w:r>
      <w:r w:rsidRPr="007318D1">
        <w:rPr>
          <w:rFonts w:ascii="楷体" w:eastAsia="楷体" w:hAnsi="楷体"/>
          <w:lang w:eastAsia="zh-TW"/>
        </w:rPr>
        <w:t>我国经济整体处于快速发展</w:t>
      </w:r>
      <w:r w:rsidRPr="007318D1">
        <w:rPr>
          <w:rFonts w:ascii="楷体" w:eastAsia="楷体" w:hAnsi="楷体" w:hint="eastAsia"/>
          <w:lang w:eastAsia="zh-TW"/>
        </w:rPr>
        <w:t>阶段</w:t>
      </w:r>
      <w:r w:rsidRPr="007318D1">
        <w:rPr>
          <w:rFonts w:ascii="楷体" w:eastAsia="楷体" w:hAnsi="楷体"/>
          <w:lang w:eastAsia="zh-TW"/>
        </w:rPr>
        <w:t>，</w:t>
      </w:r>
      <w:r w:rsidRPr="007318D1">
        <w:rPr>
          <w:rFonts w:ascii="楷体" w:eastAsia="楷体" w:hAnsi="楷体" w:hint="eastAsia"/>
          <w:lang w:eastAsia="zh-TW"/>
        </w:rPr>
        <w:t>GDP增速</w:t>
      </w:r>
      <w:r w:rsidRPr="007318D1">
        <w:rPr>
          <w:rFonts w:ascii="楷体" w:eastAsia="楷体" w:hAnsi="楷体"/>
          <w:lang w:eastAsia="zh-TW"/>
        </w:rPr>
        <w:t>保持在</w:t>
      </w:r>
      <w:r w:rsidRPr="007318D1">
        <w:rPr>
          <w:rFonts w:ascii="楷体" w:eastAsia="楷体" w:hAnsi="楷体" w:hint="eastAsia"/>
          <w:lang w:eastAsia="zh-TW"/>
        </w:rPr>
        <w:t>9</w:t>
      </w:r>
      <w:r w:rsidRPr="007318D1">
        <w:rPr>
          <w:rFonts w:ascii="楷体" w:eastAsia="楷体" w:hAnsi="楷体"/>
          <w:lang w:eastAsia="zh-TW"/>
        </w:rPr>
        <w:t>%以上，但当前经济</w:t>
      </w:r>
      <w:r w:rsidRPr="007318D1">
        <w:rPr>
          <w:rFonts w:ascii="楷体" w:eastAsia="楷体" w:hAnsi="楷体" w:hint="eastAsia"/>
          <w:lang w:eastAsia="zh-TW"/>
        </w:rPr>
        <w:t>处于产业结构</w:t>
      </w:r>
      <w:r w:rsidRPr="007318D1">
        <w:rPr>
          <w:rFonts w:ascii="楷体" w:eastAsia="楷体" w:hAnsi="楷体"/>
          <w:lang w:eastAsia="zh-TW"/>
        </w:rPr>
        <w:t>调整、新旧动能转换的关键期，面临较大下行压力</w:t>
      </w:r>
      <w:r w:rsidRPr="007318D1">
        <w:rPr>
          <w:rFonts w:ascii="楷体" w:eastAsia="楷体" w:hAnsi="楷体" w:hint="eastAsia"/>
          <w:lang w:eastAsia="zh-TW"/>
        </w:rPr>
        <w:t>；二是</w:t>
      </w:r>
      <w:r w:rsidRPr="007318D1">
        <w:rPr>
          <w:rFonts w:ascii="楷体" w:eastAsia="楷体" w:hAnsi="楷体"/>
          <w:lang w:eastAsia="zh-TW"/>
        </w:rPr>
        <w:t>楼市所处阶段以及政策调控力度不同</w:t>
      </w:r>
      <w:r w:rsidRPr="007318D1">
        <w:rPr>
          <w:rFonts w:ascii="楷体" w:eastAsia="楷体" w:hAnsi="楷体" w:hint="eastAsia"/>
          <w:lang w:eastAsia="zh-TW"/>
        </w:rPr>
        <w:t>，2003年我国</w:t>
      </w:r>
      <w:r w:rsidRPr="007318D1">
        <w:rPr>
          <w:rFonts w:ascii="楷体" w:eastAsia="楷体" w:hAnsi="楷体"/>
          <w:lang w:eastAsia="zh-TW"/>
        </w:rPr>
        <w:t>房地产正处于市场化发展的起步阶段，市场规模较小，需求旺盛，销量持续快速扩张，</w:t>
      </w:r>
      <w:r w:rsidRPr="007318D1">
        <w:rPr>
          <w:rFonts w:ascii="楷体" w:eastAsia="楷体" w:hAnsi="楷体" w:hint="eastAsia"/>
          <w:lang w:eastAsia="zh-TW"/>
        </w:rPr>
        <w:t>而目前</w:t>
      </w:r>
      <w:r w:rsidRPr="007318D1">
        <w:rPr>
          <w:rFonts w:ascii="楷体" w:eastAsia="楷体" w:hAnsi="楷体"/>
          <w:lang w:eastAsia="zh-TW"/>
        </w:rPr>
        <w:t>市场规模持续</w:t>
      </w:r>
      <w:r w:rsidRPr="007318D1">
        <w:rPr>
          <w:rFonts w:ascii="楷体" w:eastAsia="楷体" w:hAnsi="楷体" w:hint="eastAsia"/>
          <w:lang w:eastAsia="zh-TW"/>
        </w:rPr>
        <w:t>处于</w:t>
      </w:r>
      <w:r w:rsidRPr="007318D1">
        <w:rPr>
          <w:rFonts w:ascii="楷体" w:eastAsia="楷体" w:hAnsi="楷体"/>
          <w:lang w:eastAsia="zh-TW"/>
        </w:rPr>
        <w:t>历史高位，且近几年在“</w:t>
      </w:r>
      <w:r w:rsidRPr="007318D1">
        <w:rPr>
          <w:rFonts w:ascii="楷体" w:eastAsia="楷体" w:hAnsi="楷体" w:hint="eastAsia"/>
          <w:lang w:eastAsia="zh-TW"/>
        </w:rPr>
        <w:t>房住不炒</w:t>
      </w:r>
      <w:r w:rsidRPr="007318D1">
        <w:rPr>
          <w:rFonts w:ascii="楷体" w:eastAsia="楷体" w:hAnsi="楷体"/>
          <w:lang w:eastAsia="zh-TW"/>
        </w:rPr>
        <w:t>”</w:t>
      </w:r>
      <w:r w:rsidRPr="007318D1">
        <w:rPr>
          <w:rFonts w:ascii="楷体" w:eastAsia="楷体" w:hAnsi="楷体" w:hint="eastAsia"/>
          <w:lang w:eastAsia="zh-TW"/>
        </w:rPr>
        <w:t>基调</w:t>
      </w:r>
      <w:r w:rsidRPr="007318D1">
        <w:rPr>
          <w:rFonts w:ascii="楷体" w:eastAsia="楷体" w:hAnsi="楷体"/>
          <w:lang w:eastAsia="zh-TW"/>
        </w:rPr>
        <w:t>引导下，政策调控整体处在严紧状态；三是</w:t>
      </w:r>
      <w:r w:rsidRPr="007318D1">
        <w:rPr>
          <w:rFonts w:ascii="楷体" w:eastAsia="楷体" w:hAnsi="楷体" w:hint="eastAsia"/>
          <w:lang w:eastAsia="zh-TW"/>
        </w:rPr>
        <w:t>房企状况</w:t>
      </w:r>
      <w:r w:rsidRPr="007318D1">
        <w:rPr>
          <w:rFonts w:ascii="楷体" w:eastAsia="楷体" w:hAnsi="楷体"/>
          <w:lang w:eastAsia="zh-TW"/>
        </w:rPr>
        <w:t>不同，</w:t>
      </w:r>
      <w:r w:rsidRPr="007318D1">
        <w:rPr>
          <w:rFonts w:ascii="楷体" w:eastAsia="楷体" w:hAnsi="楷体" w:hint="eastAsia"/>
          <w:lang w:eastAsia="zh-TW"/>
        </w:rPr>
        <w:t>2003年</w:t>
      </w:r>
      <w:r w:rsidRPr="007318D1">
        <w:rPr>
          <w:rFonts w:ascii="楷体" w:eastAsia="楷体" w:hAnsi="楷体"/>
          <w:lang w:eastAsia="zh-TW"/>
        </w:rPr>
        <w:t>企业销售规模小，在疫情影响下，资金回笼虽有减慢，但对企业整体的影响有限</w:t>
      </w:r>
      <w:r w:rsidRPr="007318D1">
        <w:rPr>
          <w:rFonts w:ascii="楷体" w:eastAsia="楷体" w:hAnsi="楷体" w:hint="eastAsia"/>
          <w:lang w:eastAsia="zh-TW"/>
        </w:rPr>
        <w:t>，</w:t>
      </w:r>
      <w:r w:rsidRPr="007318D1">
        <w:rPr>
          <w:rFonts w:ascii="楷体" w:eastAsia="楷体" w:hAnsi="楷体"/>
          <w:lang w:eastAsia="zh-TW"/>
        </w:rPr>
        <w:t>而当前大型企业市场规模突出且部分</w:t>
      </w:r>
      <w:r w:rsidRPr="007318D1">
        <w:rPr>
          <w:rFonts w:ascii="楷体" w:eastAsia="楷体" w:hAnsi="楷体" w:hint="eastAsia"/>
          <w:lang w:eastAsia="zh-TW"/>
        </w:rPr>
        <w:t>企业</w:t>
      </w:r>
      <w:r w:rsidRPr="007318D1">
        <w:rPr>
          <w:rFonts w:ascii="楷体" w:eastAsia="楷体" w:hAnsi="楷体"/>
          <w:lang w:eastAsia="zh-TW"/>
        </w:rPr>
        <w:t>采取高周转策略，在此情况下，资金回笼受限将对企业带来较大影响，一定程度上增加了整个行业的运行风险</w:t>
      </w:r>
      <w:r w:rsidR="00B4230A" w:rsidRPr="00B4230A">
        <w:rPr>
          <w:rFonts w:ascii="楷体" w:eastAsia="楷体" w:hAnsi="楷体" w:hint="eastAsia"/>
          <w:lang w:eastAsia="zh-TW"/>
        </w:rPr>
        <w:t>。</w:t>
      </w:r>
    </w:p>
    <w:p w14:paraId="45BCD2F9" w14:textId="239424C4" w:rsidR="00BC4B7E" w:rsidRPr="00854EA3" w:rsidRDefault="00BC4B7E" w:rsidP="00B75498">
      <w:pPr>
        <w:widowControl w:val="0"/>
        <w:spacing w:line="276" w:lineRule="auto"/>
        <w:jc w:val="both"/>
        <w:rPr>
          <w:rFonts w:ascii="微软雅黑" w:eastAsia="微软雅黑" w:hAnsi="微软雅黑" w:cs="Times New Roman"/>
          <w:b/>
          <w:sz w:val="28"/>
          <w:shd w:val="clear" w:color="auto" w:fill="548DD4" w:themeFill="text2" w:themeFillTint="99"/>
        </w:rPr>
      </w:pPr>
      <w:r>
        <w:rPr>
          <w:rFonts w:ascii="微软雅黑" w:eastAsia="微软雅黑" w:hAnsi="微软雅黑" w:cs="Times New Roman" w:hint="eastAsia"/>
          <w:b/>
          <w:sz w:val="28"/>
          <w:shd w:val="clear" w:color="auto" w:fill="548DD4" w:themeFill="text2" w:themeFillTint="99"/>
        </w:rPr>
        <w:t>资本市场</w:t>
      </w:r>
      <w:r w:rsidRPr="00E966E4">
        <w:rPr>
          <w:rFonts w:ascii="微软雅黑" w:eastAsia="微软雅黑" w:hAnsi="微软雅黑" w:cs="Times New Roman" w:hint="eastAsia"/>
          <w:b/>
          <w:sz w:val="28"/>
          <w:shd w:val="clear" w:color="auto" w:fill="548DD4" w:themeFill="text2" w:themeFillTint="99"/>
        </w:rPr>
        <w:t xml:space="preserve">                                                   </w:t>
      </w:r>
    </w:p>
    <w:p w14:paraId="3C520461" w14:textId="548C81A1" w:rsidR="00320FAE" w:rsidRPr="0021068B" w:rsidRDefault="00320FAE" w:rsidP="005F3DD0">
      <w:pPr>
        <w:widowControl w:val="0"/>
        <w:spacing w:line="276" w:lineRule="auto"/>
        <w:ind w:firstLineChars="200" w:firstLine="480"/>
        <w:jc w:val="both"/>
        <w:rPr>
          <w:rFonts w:ascii="微软雅黑" w:eastAsia="微软雅黑" w:hAnsi="微软雅黑" w:cs="微软雅黑"/>
          <w:b/>
          <w:bCs/>
          <w:color w:val="000000"/>
          <w:u w:color="000000"/>
          <w:lang w:val="zh-TW"/>
        </w:rPr>
      </w:pPr>
      <w:r w:rsidRPr="0021068B">
        <w:rPr>
          <w:rFonts w:ascii="微软雅黑" w:eastAsia="微软雅黑" w:hAnsi="微软雅黑" w:cs="微软雅黑" w:hint="eastAsia"/>
          <w:b/>
          <w:bCs/>
          <w:color w:val="000000"/>
          <w:u w:color="000000"/>
          <w:lang w:val="zh-TW"/>
        </w:rPr>
        <w:t>股票市场</w:t>
      </w:r>
    </w:p>
    <w:p w14:paraId="7CFFD493" w14:textId="6B6D0C0C" w:rsidR="00411733" w:rsidRPr="007B242B" w:rsidRDefault="00FE2731" w:rsidP="007B242B">
      <w:pPr>
        <w:widowControl w:val="0"/>
        <w:spacing w:line="276" w:lineRule="auto"/>
        <w:ind w:firstLineChars="200" w:firstLine="480"/>
        <w:jc w:val="both"/>
        <w:rPr>
          <w:rFonts w:ascii="楷体" w:eastAsia="楷体" w:hAnsi="楷体"/>
          <w:lang w:eastAsia="zh-TW"/>
        </w:rPr>
      </w:pPr>
      <w:r w:rsidRPr="00752EF3">
        <w:rPr>
          <w:rFonts w:ascii="楷体" w:eastAsia="楷体" w:hAnsi="楷体" w:hint="eastAsia"/>
          <w:lang w:eastAsia="zh-TW"/>
        </w:rPr>
        <w:t>本周</w:t>
      </w:r>
      <w:r w:rsidR="00411733" w:rsidRPr="007B242B">
        <w:rPr>
          <w:rFonts w:ascii="楷体" w:eastAsia="楷体" w:hAnsi="楷体" w:hint="eastAsia"/>
          <w:lang w:eastAsia="zh-TW"/>
        </w:rPr>
        <w:t>（</w:t>
      </w:r>
      <w:r w:rsidR="00411733" w:rsidRPr="007B242B">
        <w:rPr>
          <w:rFonts w:ascii="楷体" w:eastAsia="楷体" w:hAnsi="楷体"/>
          <w:lang w:eastAsia="zh-TW"/>
        </w:rPr>
        <w:t>1.20</w:t>
      </w:r>
      <w:r w:rsidR="00411733" w:rsidRPr="007B242B">
        <w:rPr>
          <w:rFonts w:ascii="楷体" w:eastAsia="楷体" w:hAnsi="楷体" w:hint="eastAsia"/>
          <w:lang w:eastAsia="zh-TW"/>
        </w:rPr>
        <w:t>-</w:t>
      </w:r>
      <w:r w:rsidR="00411733" w:rsidRPr="007B242B">
        <w:rPr>
          <w:rFonts w:ascii="楷体" w:eastAsia="楷体" w:hAnsi="楷体"/>
          <w:lang w:eastAsia="zh-TW"/>
        </w:rPr>
        <w:t>1.23</w:t>
      </w:r>
      <w:r w:rsidR="00411733" w:rsidRPr="007B242B">
        <w:rPr>
          <w:rFonts w:ascii="楷体" w:eastAsia="楷体" w:hAnsi="楷体" w:hint="eastAsia"/>
          <w:lang w:eastAsia="zh-TW"/>
        </w:rPr>
        <w:t>），A股猪年收官，上证指数收盘跌</w:t>
      </w:r>
      <w:r w:rsidR="00411733" w:rsidRPr="007B242B">
        <w:rPr>
          <w:rFonts w:ascii="楷体" w:eastAsia="楷体" w:hAnsi="楷体"/>
          <w:lang w:eastAsia="zh-TW"/>
        </w:rPr>
        <w:t>3.22</w:t>
      </w:r>
      <w:r w:rsidR="00411733" w:rsidRPr="007B242B">
        <w:rPr>
          <w:rFonts w:ascii="楷体" w:eastAsia="楷体" w:hAnsi="楷体" w:hint="eastAsia"/>
          <w:lang w:eastAsia="zh-TW"/>
        </w:rPr>
        <w:t>%，创8个月最大单日跌幅。</w:t>
      </w:r>
      <w:r w:rsidR="00411733" w:rsidRPr="007B242B">
        <w:rPr>
          <w:rFonts w:ascii="楷体" w:eastAsia="楷体" w:hAnsi="楷体"/>
          <w:lang w:eastAsia="zh-TW"/>
        </w:rPr>
        <w:t>具体来看，上证综指报收于2976.53点，</w:t>
      </w:r>
      <w:r w:rsidR="00411733" w:rsidRPr="007B242B">
        <w:rPr>
          <w:rFonts w:ascii="楷体" w:eastAsia="楷体" w:hAnsi="楷体" w:hint="eastAsia"/>
          <w:lang w:eastAsia="zh-TW"/>
        </w:rPr>
        <w:t>下跌</w:t>
      </w:r>
      <w:r w:rsidR="00411733" w:rsidRPr="007B242B">
        <w:rPr>
          <w:rFonts w:ascii="楷体" w:eastAsia="楷体" w:hAnsi="楷体"/>
          <w:lang w:eastAsia="zh-TW"/>
        </w:rPr>
        <w:t>3.22</w:t>
      </w:r>
      <w:r w:rsidR="00411733" w:rsidRPr="007B242B">
        <w:rPr>
          <w:rFonts w:ascii="楷体" w:eastAsia="楷体" w:hAnsi="楷体" w:hint="eastAsia"/>
          <w:lang w:eastAsia="zh-TW"/>
        </w:rPr>
        <w:t>%</w:t>
      </w:r>
      <w:r w:rsidR="00411733" w:rsidRPr="007B242B">
        <w:rPr>
          <w:rFonts w:ascii="楷体" w:eastAsia="楷体" w:hAnsi="楷体"/>
          <w:lang w:eastAsia="zh-TW"/>
        </w:rPr>
        <w:t>；深证成指报收于10681.90点，</w:t>
      </w:r>
      <w:r w:rsidR="00411733" w:rsidRPr="007B242B">
        <w:rPr>
          <w:rFonts w:ascii="楷体" w:eastAsia="楷体" w:hAnsi="楷体" w:hint="eastAsia"/>
          <w:lang w:eastAsia="zh-TW"/>
        </w:rPr>
        <w:t>下跌2</w:t>
      </w:r>
      <w:r w:rsidR="00411733" w:rsidRPr="007B242B">
        <w:rPr>
          <w:rFonts w:ascii="楷体" w:eastAsia="楷体" w:hAnsi="楷体"/>
          <w:lang w:eastAsia="zh-TW"/>
        </w:rPr>
        <w:t>.49%；沪深300报收于</w:t>
      </w:r>
      <w:r w:rsidR="00411733" w:rsidRPr="007B242B">
        <w:rPr>
          <w:rFonts w:ascii="楷体" w:eastAsia="楷体" w:hAnsi="楷体" w:hint="eastAsia"/>
          <w:lang w:eastAsia="zh-TW"/>
        </w:rPr>
        <w:t>4</w:t>
      </w:r>
      <w:r w:rsidR="00411733" w:rsidRPr="007B242B">
        <w:rPr>
          <w:rFonts w:ascii="楷体" w:eastAsia="楷体" w:hAnsi="楷体"/>
          <w:lang w:eastAsia="zh-TW"/>
        </w:rPr>
        <w:t>003.90点，</w:t>
      </w:r>
      <w:r w:rsidR="00411733" w:rsidRPr="007B242B">
        <w:rPr>
          <w:rFonts w:ascii="楷体" w:eastAsia="楷体" w:hAnsi="楷体" w:hint="eastAsia"/>
          <w:lang w:eastAsia="zh-TW"/>
        </w:rPr>
        <w:t>下跌</w:t>
      </w:r>
      <w:r w:rsidR="00411733" w:rsidRPr="007B242B">
        <w:rPr>
          <w:rFonts w:ascii="楷体" w:eastAsia="楷体" w:hAnsi="楷体"/>
          <w:lang w:eastAsia="zh-TW"/>
        </w:rPr>
        <w:t>3.63%；创业板指报收1927.74</w:t>
      </w:r>
      <w:r w:rsidR="00411733" w:rsidRPr="007B242B">
        <w:rPr>
          <w:rFonts w:ascii="楷体" w:eastAsia="楷体" w:hAnsi="楷体" w:hint="eastAsia"/>
          <w:lang w:eastAsia="zh-TW"/>
        </w:rPr>
        <w:t>点</w:t>
      </w:r>
      <w:r w:rsidR="00411733" w:rsidRPr="007B242B">
        <w:rPr>
          <w:rFonts w:ascii="楷体" w:eastAsia="楷体" w:hAnsi="楷体"/>
          <w:lang w:eastAsia="zh-TW"/>
        </w:rPr>
        <w:t>，</w:t>
      </w:r>
      <w:r w:rsidR="00411733" w:rsidRPr="007B242B">
        <w:rPr>
          <w:rFonts w:ascii="楷体" w:eastAsia="楷体" w:hAnsi="楷体" w:hint="eastAsia"/>
          <w:lang w:eastAsia="zh-TW"/>
        </w:rPr>
        <w:t>下跌0</w:t>
      </w:r>
      <w:r w:rsidR="00411733" w:rsidRPr="007B242B">
        <w:rPr>
          <w:rFonts w:ascii="楷体" w:eastAsia="楷体" w:hAnsi="楷体"/>
          <w:lang w:eastAsia="zh-TW"/>
        </w:rPr>
        <w:t>.25%；中证转债指数报收于350.42点，</w:t>
      </w:r>
      <w:r w:rsidR="00411733" w:rsidRPr="007B242B">
        <w:rPr>
          <w:rFonts w:ascii="楷体" w:eastAsia="楷体" w:hAnsi="楷体" w:hint="eastAsia"/>
          <w:lang w:eastAsia="zh-TW"/>
        </w:rPr>
        <w:t>下跌0</w:t>
      </w:r>
      <w:r w:rsidR="00411733" w:rsidRPr="007B242B">
        <w:rPr>
          <w:rFonts w:ascii="楷体" w:eastAsia="楷体" w:hAnsi="楷体"/>
          <w:lang w:eastAsia="zh-TW"/>
        </w:rPr>
        <w:t>.72%。</w:t>
      </w:r>
    </w:p>
    <w:tbl>
      <w:tblPr>
        <w:tblW w:w="5000" w:type="pct"/>
        <w:jc w:val="center"/>
        <w:tblLook w:val="04A0" w:firstRow="1" w:lastRow="0" w:firstColumn="1" w:lastColumn="0" w:noHBand="0" w:noVBand="1"/>
      </w:tblPr>
      <w:tblGrid>
        <w:gridCol w:w="1902"/>
        <w:gridCol w:w="1878"/>
        <w:gridCol w:w="2258"/>
        <w:gridCol w:w="2258"/>
      </w:tblGrid>
      <w:tr w:rsidR="00411733" w:rsidRPr="0089496B" w14:paraId="40120AF8" w14:textId="77777777" w:rsidTr="007B242B">
        <w:trPr>
          <w:trHeight w:val="285"/>
          <w:jc w:val="center"/>
        </w:trPr>
        <w:tc>
          <w:tcPr>
            <w:tcW w:w="11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AF739"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lastRenderedPageBreak/>
              <w:t>指数</w:t>
            </w:r>
          </w:p>
        </w:tc>
        <w:tc>
          <w:tcPr>
            <w:tcW w:w="1132" w:type="pct"/>
            <w:tcBorders>
              <w:top w:val="single" w:sz="4" w:space="0" w:color="auto"/>
              <w:left w:val="nil"/>
              <w:bottom w:val="single" w:sz="4" w:space="0" w:color="auto"/>
              <w:right w:val="single" w:sz="4" w:space="0" w:color="auto"/>
            </w:tcBorders>
            <w:shd w:val="clear" w:color="000000" w:fill="FFFFFF"/>
            <w:noWrap/>
            <w:vAlign w:val="center"/>
            <w:hideMark/>
          </w:tcPr>
          <w:p w14:paraId="573B2E3B"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收盘价</w:t>
            </w:r>
          </w:p>
        </w:tc>
        <w:tc>
          <w:tcPr>
            <w:tcW w:w="1361" w:type="pct"/>
            <w:tcBorders>
              <w:top w:val="single" w:sz="4" w:space="0" w:color="auto"/>
              <w:left w:val="nil"/>
              <w:bottom w:val="single" w:sz="4" w:space="0" w:color="auto"/>
              <w:right w:val="single" w:sz="4" w:space="0" w:color="auto"/>
            </w:tcBorders>
            <w:shd w:val="clear" w:color="000000" w:fill="FFFFFF"/>
            <w:noWrap/>
            <w:vAlign w:val="center"/>
            <w:hideMark/>
          </w:tcPr>
          <w:p w14:paraId="14697643"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周涨跌幅</w:t>
            </w:r>
          </w:p>
        </w:tc>
        <w:tc>
          <w:tcPr>
            <w:tcW w:w="1361" w:type="pct"/>
            <w:tcBorders>
              <w:top w:val="single" w:sz="4" w:space="0" w:color="auto"/>
              <w:left w:val="nil"/>
              <w:bottom w:val="single" w:sz="4" w:space="0" w:color="auto"/>
              <w:right w:val="single" w:sz="4" w:space="0" w:color="auto"/>
            </w:tcBorders>
            <w:shd w:val="clear" w:color="000000" w:fill="FFFFFF"/>
            <w:noWrap/>
            <w:vAlign w:val="center"/>
            <w:hideMark/>
          </w:tcPr>
          <w:p w14:paraId="2CEAA03D"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年初至今</w:t>
            </w:r>
          </w:p>
        </w:tc>
      </w:tr>
      <w:tr w:rsidR="00411733" w:rsidRPr="0089496B" w14:paraId="0AB91883"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0F3B9886" w14:textId="77777777" w:rsidR="00411733" w:rsidRPr="0089496B" w:rsidRDefault="00411733" w:rsidP="00C738B6">
            <w:pPr>
              <w:jc w:val="center"/>
              <w:rPr>
                <w:rFonts w:ascii="楷体" w:eastAsia="楷体" w:hAnsi="楷体"/>
              </w:rPr>
            </w:pPr>
            <w:r w:rsidRPr="0089496B">
              <w:rPr>
                <w:rFonts w:ascii="楷体" w:eastAsia="楷体" w:hAnsi="楷体" w:hint="eastAsia"/>
              </w:rPr>
              <w:t>上证综指</w:t>
            </w:r>
          </w:p>
        </w:tc>
        <w:tc>
          <w:tcPr>
            <w:tcW w:w="1132" w:type="pct"/>
            <w:tcBorders>
              <w:top w:val="nil"/>
              <w:left w:val="nil"/>
              <w:bottom w:val="single" w:sz="4" w:space="0" w:color="auto"/>
              <w:right w:val="single" w:sz="4" w:space="0" w:color="auto"/>
            </w:tcBorders>
            <w:shd w:val="clear" w:color="000000" w:fill="FFFFFF"/>
            <w:noWrap/>
            <w:vAlign w:val="center"/>
            <w:hideMark/>
          </w:tcPr>
          <w:p w14:paraId="7C570AA4" w14:textId="77777777" w:rsidR="00411733" w:rsidRPr="0089496B" w:rsidRDefault="00411733" w:rsidP="00C738B6">
            <w:pPr>
              <w:jc w:val="center"/>
              <w:rPr>
                <w:rFonts w:ascii="楷体" w:eastAsia="楷体" w:hAnsi="楷体"/>
              </w:rPr>
            </w:pPr>
            <w:r w:rsidRPr="0089496B">
              <w:rPr>
                <w:rFonts w:ascii="楷体" w:eastAsia="楷体" w:hAnsi="楷体" w:hint="eastAsia"/>
              </w:rPr>
              <w:t>2,976.53</w:t>
            </w:r>
          </w:p>
        </w:tc>
        <w:tc>
          <w:tcPr>
            <w:tcW w:w="1361" w:type="pct"/>
            <w:tcBorders>
              <w:top w:val="nil"/>
              <w:left w:val="nil"/>
              <w:bottom w:val="single" w:sz="4" w:space="0" w:color="auto"/>
              <w:right w:val="single" w:sz="4" w:space="0" w:color="auto"/>
            </w:tcBorders>
            <w:shd w:val="clear" w:color="000000" w:fill="FFFFFF"/>
            <w:noWrap/>
            <w:vAlign w:val="center"/>
            <w:hideMark/>
          </w:tcPr>
          <w:p w14:paraId="32403E19" w14:textId="77777777" w:rsidR="00411733" w:rsidRPr="0089496B" w:rsidRDefault="00411733" w:rsidP="00C738B6">
            <w:pPr>
              <w:jc w:val="center"/>
              <w:rPr>
                <w:rFonts w:ascii="楷体" w:eastAsia="楷体" w:hAnsi="楷体"/>
              </w:rPr>
            </w:pPr>
            <w:r w:rsidRPr="0089496B">
              <w:rPr>
                <w:rFonts w:ascii="楷体" w:eastAsia="楷体" w:hAnsi="楷体" w:hint="eastAsia"/>
              </w:rPr>
              <w:t>-3.22%</w:t>
            </w:r>
          </w:p>
        </w:tc>
        <w:tc>
          <w:tcPr>
            <w:tcW w:w="1361" w:type="pct"/>
            <w:tcBorders>
              <w:top w:val="nil"/>
              <w:left w:val="nil"/>
              <w:bottom w:val="single" w:sz="4" w:space="0" w:color="auto"/>
              <w:right w:val="single" w:sz="4" w:space="0" w:color="auto"/>
            </w:tcBorders>
            <w:shd w:val="clear" w:color="000000" w:fill="FFFFFF"/>
            <w:noWrap/>
            <w:vAlign w:val="center"/>
            <w:hideMark/>
          </w:tcPr>
          <w:p w14:paraId="659B1D1F" w14:textId="77777777" w:rsidR="00411733" w:rsidRPr="0089496B" w:rsidRDefault="00411733" w:rsidP="00C738B6">
            <w:pPr>
              <w:jc w:val="center"/>
              <w:rPr>
                <w:rFonts w:ascii="楷体" w:eastAsia="楷体" w:hAnsi="楷体"/>
              </w:rPr>
            </w:pPr>
            <w:r w:rsidRPr="0089496B">
              <w:rPr>
                <w:rFonts w:ascii="楷体" w:eastAsia="楷体" w:hAnsi="楷体" w:hint="eastAsia"/>
              </w:rPr>
              <w:t>-2.41%</w:t>
            </w:r>
          </w:p>
        </w:tc>
      </w:tr>
      <w:tr w:rsidR="00411733" w:rsidRPr="0089496B" w14:paraId="37C2C996"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79EE22CB" w14:textId="77777777" w:rsidR="00411733" w:rsidRPr="0089496B" w:rsidRDefault="00411733" w:rsidP="00C738B6">
            <w:pPr>
              <w:jc w:val="center"/>
              <w:rPr>
                <w:rFonts w:ascii="楷体" w:eastAsia="楷体" w:hAnsi="楷体"/>
              </w:rPr>
            </w:pPr>
            <w:r w:rsidRPr="0089496B">
              <w:rPr>
                <w:rFonts w:ascii="楷体" w:eastAsia="楷体" w:hAnsi="楷体" w:hint="eastAsia"/>
              </w:rPr>
              <w:t>深圳成指</w:t>
            </w:r>
          </w:p>
        </w:tc>
        <w:tc>
          <w:tcPr>
            <w:tcW w:w="1132" w:type="pct"/>
            <w:tcBorders>
              <w:top w:val="nil"/>
              <w:left w:val="nil"/>
              <w:bottom w:val="single" w:sz="4" w:space="0" w:color="auto"/>
              <w:right w:val="single" w:sz="4" w:space="0" w:color="auto"/>
            </w:tcBorders>
            <w:shd w:val="clear" w:color="000000" w:fill="FFFFFF"/>
            <w:noWrap/>
            <w:vAlign w:val="center"/>
            <w:hideMark/>
          </w:tcPr>
          <w:p w14:paraId="3FB9B158" w14:textId="77777777" w:rsidR="00411733" w:rsidRPr="0089496B" w:rsidRDefault="00411733" w:rsidP="00C738B6">
            <w:pPr>
              <w:jc w:val="center"/>
              <w:rPr>
                <w:rFonts w:ascii="楷体" w:eastAsia="楷体" w:hAnsi="楷体"/>
              </w:rPr>
            </w:pPr>
            <w:r w:rsidRPr="0089496B">
              <w:rPr>
                <w:rFonts w:ascii="楷体" w:eastAsia="楷体" w:hAnsi="楷体" w:hint="eastAsia"/>
              </w:rPr>
              <w:t>10,681.90</w:t>
            </w:r>
          </w:p>
        </w:tc>
        <w:tc>
          <w:tcPr>
            <w:tcW w:w="1361" w:type="pct"/>
            <w:tcBorders>
              <w:top w:val="nil"/>
              <w:left w:val="nil"/>
              <w:bottom w:val="single" w:sz="4" w:space="0" w:color="auto"/>
              <w:right w:val="single" w:sz="4" w:space="0" w:color="auto"/>
            </w:tcBorders>
            <w:shd w:val="clear" w:color="000000" w:fill="FFFFFF"/>
            <w:noWrap/>
            <w:vAlign w:val="center"/>
            <w:hideMark/>
          </w:tcPr>
          <w:p w14:paraId="51D55083" w14:textId="77777777" w:rsidR="00411733" w:rsidRPr="0089496B" w:rsidRDefault="00411733" w:rsidP="00C738B6">
            <w:pPr>
              <w:jc w:val="center"/>
              <w:rPr>
                <w:rFonts w:ascii="楷体" w:eastAsia="楷体" w:hAnsi="楷体"/>
              </w:rPr>
            </w:pPr>
            <w:r w:rsidRPr="0089496B">
              <w:rPr>
                <w:rFonts w:ascii="楷体" w:eastAsia="楷体" w:hAnsi="楷体" w:hint="eastAsia"/>
              </w:rPr>
              <w:t>-2.49%</w:t>
            </w:r>
          </w:p>
        </w:tc>
        <w:tc>
          <w:tcPr>
            <w:tcW w:w="1361" w:type="pct"/>
            <w:tcBorders>
              <w:top w:val="nil"/>
              <w:left w:val="nil"/>
              <w:bottom w:val="single" w:sz="4" w:space="0" w:color="auto"/>
              <w:right w:val="single" w:sz="4" w:space="0" w:color="auto"/>
            </w:tcBorders>
            <w:shd w:val="clear" w:color="000000" w:fill="FFFFFF"/>
            <w:noWrap/>
            <w:vAlign w:val="center"/>
            <w:hideMark/>
          </w:tcPr>
          <w:p w14:paraId="7F7E9FBB" w14:textId="77777777" w:rsidR="00411733" w:rsidRPr="0089496B" w:rsidRDefault="00411733" w:rsidP="00C738B6">
            <w:pPr>
              <w:jc w:val="center"/>
              <w:rPr>
                <w:rFonts w:ascii="楷体" w:eastAsia="楷体" w:hAnsi="楷体"/>
              </w:rPr>
            </w:pPr>
            <w:r w:rsidRPr="0089496B">
              <w:rPr>
                <w:rFonts w:ascii="楷体" w:eastAsia="楷体" w:hAnsi="楷体" w:hint="eastAsia"/>
              </w:rPr>
              <w:t>2.41%</w:t>
            </w:r>
          </w:p>
        </w:tc>
      </w:tr>
      <w:tr w:rsidR="00411733" w:rsidRPr="0089496B" w14:paraId="5A364737"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46BC54B0" w14:textId="77777777" w:rsidR="00411733" w:rsidRPr="0089496B" w:rsidRDefault="00411733" w:rsidP="00C738B6">
            <w:pPr>
              <w:jc w:val="center"/>
              <w:rPr>
                <w:rFonts w:ascii="楷体" w:eastAsia="楷体" w:hAnsi="楷体"/>
              </w:rPr>
            </w:pPr>
            <w:r w:rsidRPr="0089496B">
              <w:rPr>
                <w:rFonts w:ascii="楷体" w:eastAsia="楷体" w:hAnsi="楷体" w:hint="eastAsia"/>
              </w:rPr>
              <w:t>沪深300</w:t>
            </w:r>
          </w:p>
        </w:tc>
        <w:tc>
          <w:tcPr>
            <w:tcW w:w="1132" w:type="pct"/>
            <w:tcBorders>
              <w:top w:val="nil"/>
              <w:left w:val="nil"/>
              <w:bottom w:val="single" w:sz="4" w:space="0" w:color="auto"/>
              <w:right w:val="single" w:sz="4" w:space="0" w:color="auto"/>
            </w:tcBorders>
            <w:shd w:val="clear" w:color="000000" w:fill="FFFFFF"/>
            <w:noWrap/>
            <w:vAlign w:val="center"/>
            <w:hideMark/>
          </w:tcPr>
          <w:p w14:paraId="4209AB92" w14:textId="77777777" w:rsidR="00411733" w:rsidRPr="0089496B" w:rsidRDefault="00411733" w:rsidP="00C738B6">
            <w:pPr>
              <w:jc w:val="center"/>
              <w:rPr>
                <w:rFonts w:ascii="楷体" w:eastAsia="楷体" w:hAnsi="楷体"/>
              </w:rPr>
            </w:pPr>
            <w:r w:rsidRPr="0089496B">
              <w:rPr>
                <w:rFonts w:ascii="楷体" w:eastAsia="楷体" w:hAnsi="楷体" w:hint="eastAsia"/>
              </w:rPr>
              <w:t>4,003.90</w:t>
            </w:r>
          </w:p>
        </w:tc>
        <w:tc>
          <w:tcPr>
            <w:tcW w:w="1361" w:type="pct"/>
            <w:tcBorders>
              <w:top w:val="nil"/>
              <w:left w:val="nil"/>
              <w:bottom w:val="single" w:sz="4" w:space="0" w:color="auto"/>
              <w:right w:val="single" w:sz="4" w:space="0" w:color="auto"/>
            </w:tcBorders>
            <w:shd w:val="clear" w:color="000000" w:fill="FFFFFF"/>
            <w:noWrap/>
            <w:vAlign w:val="center"/>
            <w:hideMark/>
          </w:tcPr>
          <w:p w14:paraId="0807CC65" w14:textId="77777777" w:rsidR="00411733" w:rsidRPr="0089496B" w:rsidRDefault="00411733" w:rsidP="00C738B6">
            <w:pPr>
              <w:jc w:val="center"/>
              <w:rPr>
                <w:rFonts w:ascii="楷体" w:eastAsia="楷体" w:hAnsi="楷体"/>
              </w:rPr>
            </w:pPr>
            <w:r w:rsidRPr="0089496B">
              <w:rPr>
                <w:rFonts w:ascii="楷体" w:eastAsia="楷体" w:hAnsi="楷体" w:hint="eastAsia"/>
              </w:rPr>
              <w:t>-3.63%</w:t>
            </w:r>
          </w:p>
        </w:tc>
        <w:tc>
          <w:tcPr>
            <w:tcW w:w="1361" w:type="pct"/>
            <w:tcBorders>
              <w:top w:val="nil"/>
              <w:left w:val="nil"/>
              <w:bottom w:val="single" w:sz="4" w:space="0" w:color="auto"/>
              <w:right w:val="single" w:sz="4" w:space="0" w:color="auto"/>
            </w:tcBorders>
            <w:shd w:val="clear" w:color="000000" w:fill="FFFFFF"/>
            <w:noWrap/>
            <w:vAlign w:val="center"/>
            <w:hideMark/>
          </w:tcPr>
          <w:p w14:paraId="2E38F5B1" w14:textId="77777777" w:rsidR="00411733" w:rsidRPr="0089496B" w:rsidRDefault="00411733" w:rsidP="00C738B6">
            <w:pPr>
              <w:jc w:val="center"/>
              <w:rPr>
                <w:rFonts w:ascii="楷体" w:eastAsia="楷体" w:hAnsi="楷体"/>
              </w:rPr>
            </w:pPr>
            <w:r w:rsidRPr="0089496B">
              <w:rPr>
                <w:rFonts w:ascii="楷体" w:eastAsia="楷体" w:hAnsi="楷体" w:hint="eastAsia"/>
              </w:rPr>
              <w:t>-2.26%</w:t>
            </w:r>
          </w:p>
        </w:tc>
      </w:tr>
      <w:tr w:rsidR="00411733" w:rsidRPr="0089496B" w14:paraId="0F952F78"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6F56E07F" w14:textId="77777777" w:rsidR="00411733" w:rsidRPr="0089496B" w:rsidRDefault="00411733" w:rsidP="00C738B6">
            <w:pPr>
              <w:jc w:val="center"/>
              <w:rPr>
                <w:rFonts w:ascii="楷体" w:eastAsia="楷体" w:hAnsi="楷体"/>
              </w:rPr>
            </w:pPr>
            <w:r w:rsidRPr="0089496B">
              <w:rPr>
                <w:rFonts w:ascii="楷体" w:eastAsia="楷体" w:hAnsi="楷体" w:hint="eastAsia"/>
              </w:rPr>
              <w:t>中小板指</w:t>
            </w:r>
          </w:p>
        </w:tc>
        <w:tc>
          <w:tcPr>
            <w:tcW w:w="1132" w:type="pct"/>
            <w:tcBorders>
              <w:top w:val="nil"/>
              <w:left w:val="nil"/>
              <w:bottom w:val="single" w:sz="4" w:space="0" w:color="auto"/>
              <w:right w:val="single" w:sz="4" w:space="0" w:color="auto"/>
            </w:tcBorders>
            <w:shd w:val="clear" w:color="000000" w:fill="FFFFFF"/>
            <w:noWrap/>
            <w:vAlign w:val="center"/>
            <w:hideMark/>
          </w:tcPr>
          <w:p w14:paraId="72EF47F8" w14:textId="77777777" w:rsidR="00411733" w:rsidRPr="0089496B" w:rsidRDefault="00411733" w:rsidP="00C738B6">
            <w:pPr>
              <w:jc w:val="center"/>
              <w:rPr>
                <w:rFonts w:ascii="楷体" w:eastAsia="楷体" w:hAnsi="楷体"/>
              </w:rPr>
            </w:pPr>
            <w:r w:rsidRPr="0089496B">
              <w:rPr>
                <w:rFonts w:ascii="楷体" w:eastAsia="楷体" w:hAnsi="楷体" w:hint="eastAsia"/>
              </w:rPr>
              <w:t>7,040.36</w:t>
            </w:r>
          </w:p>
        </w:tc>
        <w:tc>
          <w:tcPr>
            <w:tcW w:w="1361" w:type="pct"/>
            <w:tcBorders>
              <w:top w:val="nil"/>
              <w:left w:val="nil"/>
              <w:bottom w:val="single" w:sz="4" w:space="0" w:color="auto"/>
              <w:right w:val="single" w:sz="4" w:space="0" w:color="auto"/>
            </w:tcBorders>
            <w:shd w:val="clear" w:color="000000" w:fill="FFFFFF"/>
            <w:noWrap/>
            <w:vAlign w:val="center"/>
            <w:hideMark/>
          </w:tcPr>
          <w:p w14:paraId="60A8DB38" w14:textId="77777777" w:rsidR="00411733" w:rsidRPr="0089496B" w:rsidRDefault="00411733" w:rsidP="00C738B6">
            <w:pPr>
              <w:jc w:val="center"/>
              <w:rPr>
                <w:rFonts w:ascii="楷体" w:eastAsia="楷体" w:hAnsi="楷体"/>
              </w:rPr>
            </w:pPr>
            <w:r w:rsidRPr="0089496B">
              <w:rPr>
                <w:rFonts w:ascii="楷体" w:eastAsia="楷体" w:hAnsi="楷体" w:hint="eastAsia"/>
              </w:rPr>
              <w:t>-0.99%</w:t>
            </w:r>
          </w:p>
        </w:tc>
        <w:tc>
          <w:tcPr>
            <w:tcW w:w="1361" w:type="pct"/>
            <w:tcBorders>
              <w:top w:val="nil"/>
              <w:left w:val="nil"/>
              <w:bottom w:val="single" w:sz="4" w:space="0" w:color="auto"/>
              <w:right w:val="single" w:sz="4" w:space="0" w:color="auto"/>
            </w:tcBorders>
            <w:shd w:val="clear" w:color="000000" w:fill="FFFFFF"/>
            <w:noWrap/>
            <w:vAlign w:val="center"/>
            <w:hideMark/>
          </w:tcPr>
          <w:p w14:paraId="48EEE35C" w14:textId="77777777" w:rsidR="00411733" w:rsidRPr="0089496B" w:rsidRDefault="00411733" w:rsidP="00C738B6">
            <w:pPr>
              <w:jc w:val="center"/>
              <w:rPr>
                <w:rFonts w:ascii="楷体" w:eastAsia="楷体" w:hAnsi="楷体"/>
              </w:rPr>
            </w:pPr>
            <w:r w:rsidRPr="0089496B">
              <w:rPr>
                <w:rFonts w:ascii="楷体" w:eastAsia="楷体" w:hAnsi="楷体" w:hint="eastAsia"/>
              </w:rPr>
              <w:t>6.15%</w:t>
            </w:r>
          </w:p>
        </w:tc>
      </w:tr>
      <w:tr w:rsidR="00411733" w:rsidRPr="0089496B" w14:paraId="2F474F6D"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694AC969" w14:textId="77777777" w:rsidR="00411733" w:rsidRPr="0089496B" w:rsidRDefault="00411733" w:rsidP="00C738B6">
            <w:pPr>
              <w:jc w:val="center"/>
              <w:rPr>
                <w:rFonts w:ascii="楷体" w:eastAsia="楷体" w:hAnsi="楷体"/>
              </w:rPr>
            </w:pPr>
            <w:r w:rsidRPr="0089496B">
              <w:rPr>
                <w:rFonts w:ascii="楷体" w:eastAsia="楷体" w:hAnsi="楷体" w:hint="eastAsia"/>
              </w:rPr>
              <w:t>万得全A</w:t>
            </w:r>
          </w:p>
        </w:tc>
        <w:tc>
          <w:tcPr>
            <w:tcW w:w="1132" w:type="pct"/>
            <w:tcBorders>
              <w:top w:val="nil"/>
              <w:left w:val="nil"/>
              <w:bottom w:val="single" w:sz="4" w:space="0" w:color="auto"/>
              <w:right w:val="single" w:sz="4" w:space="0" w:color="auto"/>
            </w:tcBorders>
            <w:shd w:val="clear" w:color="000000" w:fill="FFFFFF"/>
            <w:noWrap/>
            <w:vAlign w:val="center"/>
            <w:hideMark/>
          </w:tcPr>
          <w:p w14:paraId="751DB189" w14:textId="77777777" w:rsidR="00411733" w:rsidRPr="0089496B" w:rsidRDefault="00411733" w:rsidP="00C738B6">
            <w:pPr>
              <w:jc w:val="center"/>
              <w:rPr>
                <w:rFonts w:ascii="楷体" w:eastAsia="楷体" w:hAnsi="楷体"/>
              </w:rPr>
            </w:pPr>
            <w:r w:rsidRPr="0089496B">
              <w:rPr>
                <w:rFonts w:ascii="楷体" w:eastAsia="楷体" w:hAnsi="楷体" w:hint="eastAsia"/>
              </w:rPr>
              <w:t>4,305.58</w:t>
            </w:r>
          </w:p>
        </w:tc>
        <w:tc>
          <w:tcPr>
            <w:tcW w:w="1361" w:type="pct"/>
            <w:tcBorders>
              <w:top w:val="nil"/>
              <w:left w:val="nil"/>
              <w:bottom w:val="single" w:sz="4" w:space="0" w:color="auto"/>
              <w:right w:val="single" w:sz="4" w:space="0" w:color="auto"/>
            </w:tcBorders>
            <w:shd w:val="clear" w:color="000000" w:fill="FFFFFF"/>
            <w:noWrap/>
            <w:vAlign w:val="center"/>
            <w:hideMark/>
          </w:tcPr>
          <w:p w14:paraId="0F30C04C" w14:textId="77777777" w:rsidR="00411733" w:rsidRPr="0089496B" w:rsidRDefault="00411733" w:rsidP="00C738B6">
            <w:pPr>
              <w:jc w:val="center"/>
              <w:rPr>
                <w:rFonts w:ascii="楷体" w:eastAsia="楷体" w:hAnsi="楷体"/>
              </w:rPr>
            </w:pPr>
            <w:r w:rsidRPr="0089496B">
              <w:rPr>
                <w:rFonts w:ascii="楷体" w:eastAsia="楷体" w:hAnsi="楷体" w:hint="eastAsia"/>
              </w:rPr>
              <w:t>-3.19%</w:t>
            </w:r>
          </w:p>
        </w:tc>
        <w:tc>
          <w:tcPr>
            <w:tcW w:w="1361" w:type="pct"/>
            <w:tcBorders>
              <w:top w:val="nil"/>
              <w:left w:val="nil"/>
              <w:bottom w:val="single" w:sz="4" w:space="0" w:color="auto"/>
              <w:right w:val="single" w:sz="4" w:space="0" w:color="auto"/>
            </w:tcBorders>
            <w:shd w:val="clear" w:color="000000" w:fill="FFFFFF"/>
            <w:noWrap/>
            <w:vAlign w:val="center"/>
            <w:hideMark/>
          </w:tcPr>
          <w:p w14:paraId="5C4DC9E5" w14:textId="77777777" w:rsidR="00411733" w:rsidRPr="0089496B" w:rsidRDefault="00411733" w:rsidP="00C738B6">
            <w:pPr>
              <w:jc w:val="center"/>
              <w:rPr>
                <w:rFonts w:ascii="楷体" w:eastAsia="楷体" w:hAnsi="楷体"/>
              </w:rPr>
            </w:pPr>
            <w:r w:rsidRPr="0089496B">
              <w:rPr>
                <w:rFonts w:ascii="楷体" w:eastAsia="楷体" w:hAnsi="楷体" w:hint="eastAsia"/>
              </w:rPr>
              <w:t>-0.25%</w:t>
            </w:r>
          </w:p>
        </w:tc>
      </w:tr>
      <w:tr w:rsidR="00411733" w:rsidRPr="0089496B" w14:paraId="165BAE15"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5DBEDE64" w14:textId="77777777" w:rsidR="00411733" w:rsidRPr="0089496B" w:rsidRDefault="00411733" w:rsidP="00C738B6">
            <w:pPr>
              <w:jc w:val="center"/>
              <w:rPr>
                <w:rFonts w:ascii="楷体" w:eastAsia="楷体" w:hAnsi="楷体"/>
              </w:rPr>
            </w:pPr>
            <w:r w:rsidRPr="0089496B">
              <w:rPr>
                <w:rFonts w:ascii="楷体" w:eastAsia="楷体" w:hAnsi="楷体" w:hint="eastAsia"/>
              </w:rPr>
              <w:t>创业板指</w:t>
            </w:r>
          </w:p>
        </w:tc>
        <w:tc>
          <w:tcPr>
            <w:tcW w:w="1132" w:type="pct"/>
            <w:tcBorders>
              <w:top w:val="nil"/>
              <w:left w:val="nil"/>
              <w:bottom w:val="single" w:sz="4" w:space="0" w:color="auto"/>
              <w:right w:val="single" w:sz="4" w:space="0" w:color="auto"/>
            </w:tcBorders>
            <w:shd w:val="clear" w:color="000000" w:fill="FFFFFF"/>
            <w:noWrap/>
            <w:vAlign w:val="center"/>
            <w:hideMark/>
          </w:tcPr>
          <w:p w14:paraId="7E667B57" w14:textId="77777777" w:rsidR="00411733" w:rsidRPr="0089496B" w:rsidRDefault="00411733" w:rsidP="00C738B6">
            <w:pPr>
              <w:jc w:val="center"/>
              <w:rPr>
                <w:rFonts w:ascii="楷体" w:eastAsia="楷体" w:hAnsi="楷体"/>
              </w:rPr>
            </w:pPr>
            <w:r w:rsidRPr="0089496B">
              <w:rPr>
                <w:rFonts w:ascii="楷体" w:eastAsia="楷体" w:hAnsi="楷体" w:hint="eastAsia"/>
              </w:rPr>
              <w:t>1,927.74</w:t>
            </w:r>
          </w:p>
        </w:tc>
        <w:tc>
          <w:tcPr>
            <w:tcW w:w="1361" w:type="pct"/>
            <w:tcBorders>
              <w:top w:val="nil"/>
              <w:left w:val="nil"/>
              <w:bottom w:val="single" w:sz="4" w:space="0" w:color="auto"/>
              <w:right w:val="single" w:sz="4" w:space="0" w:color="auto"/>
            </w:tcBorders>
            <w:shd w:val="clear" w:color="000000" w:fill="FFFFFF"/>
            <w:noWrap/>
            <w:vAlign w:val="center"/>
            <w:hideMark/>
          </w:tcPr>
          <w:p w14:paraId="3C96B0B7" w14:textId="77777777" w:rsidR="00411733" w:rsidRPr="0089496B" w:rsidRDefault="00411733" w:rsidP="00C738B6">
            <w:pPr>
              <w:jc w:val="center"/>
              <w:rPr>
                <w:rFonts w:ascii="楷体" w:eastAsia="楷体" w:hAnsi="楷体"/>
              </w:rPr>
            </w:pPr>
            <w:r w:rsidRPr="0089496B">
              <w:rPr>
                <w:rFonts w:ascii="楷体" w:eastAsia="楷体" w:hAnsi="楷体" w:hint="eastAsia"/>
              </w:rPr>
              <w:t>-0.25%</w:t>
            </w:r>
          </w:p>
        </w:tc>
        <w:tc>
          <w:tcPr>
            <w:tcW w:w="1361" w:type="pct"/>
            <w:tcBorders>
              <w:top w:val="nil"/>
              <w:left w:val="nil"/>
              <w:bottom w:val="single" w:sz="4" w:space="0" w:color="auto"/>
              <w:right w:val="single" w:sz="4" w:space="0" w:color="auto"/>
            </w:tcBorders>
            <w:shd w:val="clear" w:color="000000" w:fill="FFFFFF"/>
            <w:noWrap/>
            <w:vAlign w:val="center"/>
            <w:hideMark/>
          </w:tcPr>
          <w:p w14:paraId="7C063CE9" w14:textId="77777777" w:rsidR="00411733" w:rsidRPr="0089496B" w:rsidRDefault="00411733" w:rsidP="00C738B6">
            <w:pPr>
              <w:jc w:val="center"/>
              <w:rPr>
                <w:rFonts w:ascii="楷体" w:eastAsia="楷体" w:hAnsi="楷体"/>
              </w:rPr>
            </w:pPr>
            <w:r w:rsidRPr="0089496B">
              <w:rPr>
                <w:rFonts w:ascii="楷体" w:eastAsia="楷体" w:hAnsi="楷体" w:hint="eastAsia"/>
              </w:rPr>
              <w:t>7.21%</w:t>
            </w:r>
          </w:p>
        </w:tc>
      </w:tr>
      <w:tr w:rsidR="00411733" w:rsidRPr="0089496B" w14:paraId="418EB295"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563223C9" w14:textId="77777777" w:rsidR="00411733" w:rsidRPr="0089496B" w:rsidRDefault="00411733" w:rsidP="00C738B6">
            <w:pPr>
              <w:jc w:val="center"/>
              <w:rPr>
                <w:rFonts w:ascii="楷体" w:eastAsia="楷体" w:hAnsi="楷体"/>
              </w:rPr>
            </w:pPr>
            <w:proofErr w:type="gramStart"/>
            <w:r w:rsidRPr="0089496B">
              <w:rPr>
                <w:rFonts w:ascii="楷体" w:eastAsia="楷体" w:hAnsi="楷体" w:hint="eastAsia"/>
              </w:rPr>
              <w:t>中证转债</w:t>
            </w:r>
            <w:proofErr w:type="gramEnd"/>
          </w:p>
        </w:tc>
        <w:tc>
          <w:tcPr>
            <w:tcW w:w="1132" w:type="pct"/>
            <w:tcBorders>
              <w:top w:val="nil"/>
              <w:left w:val="nil"/>
              <w:bottom w:val="single" w:sz="4" w:space="0" w:color="auto"/>
              <w:right w:val="single" w:sz="4" w:space="0" w:color="auto"/>
            </w:tcBorders>
            <w:shd w:val="clear" w:color="000000" w:fill="FFFFFF"/>
            <w:noWrap/>
            <w:vAlign w:val="center"/>
            <w:hideMark/>
          </w:tcPr>
          <w:p w14:paraId="5C93ACC9" w14:textId="77777777" w:rsidR="00411733" w:rsidRPr="0089496B" w:rsidRDefault="00411733" w:rsidP="00C738B6">
            <w:pPr>
              <w:jc w:val="center"/>
              <w:rPr>
                <w:rFonts w:ascii="楷体" w:eastAsia="楷体" w:hAnsi="楷体"/>
              </w:rPr>
            </w:pPr>
            <w:r w:rsidRPr="0089496B">
              <w:rPr>
                <w:rFonts w:ascii="楷体" w:eastAsia="楷体" w:hAnsi="楷体" w:hint="eastAsia"/>
              </w:rPr>
              <w:t>350.42</w:t>
            </w:r>
          </w:p>
        </w:tc>
        <w:tc>
          <w:tcPr>
            <w:tcW w:w="1361" w:type="pct"/>
            <w:tcBorders>
              <w:top w:val="nil"/>
              <w:left w:val="nil"/>
              <w:bottom w:val="single" w:sz="4" w:space="0" w:color="auto"/>
              <w:right w:val="single" w:sz="4" w:space="0" w:color="auto"/>
            </w:tcBorders>
            <w:shd w:val="clear" w:color="000000" w:fill="FFFFFF"/>
            <w:noWrap/>
            <w:vAlign w:val="center"/>
            <w:hideMark/>
          </w:tcPr>
          <w:p w14:paraId="285881E6" w14:textId="77777777" w:rsidR="00411733" w:rsidRPr="0089496B" w:rsidRDefault="00411733" w:rsidP="00C738B6">
            <w:pPr>
              <w:jc w:val="center"/>
              <w:rPr>
                <w:rFonts w:ascii="楷体" w:eastAsia="楷体" w:hAnsi="楷体"/>
              </w:rPr>
            </w:pPr>
            <w:r w:rsidRPr="0089496B">
              <w:rPr>
                <w:rFonts w:ascii="楷体" w:eastAsia="楷体" w:hAnsi="楷体" w:hint="eastAsia"/>
              </w:rPr>
              <w:t>-0.72%</w:t>
            </w:r>
          </w:p>
        </w:tc>
        <w:tc>
          <w:tcPr>
            <w:tcW w:w="1361" w:type="pct"/>
            <w:tcBorders>
              <w:top w:val="nil"/>
              <w:left w:val="nil"/>
              <w:bottom w:val="single" w:sz="4" w:space="0" w:color="auto"/>
              <w:right w:val="single" w:sz="4" w:space="0" w:color="auto"/>
            </w:tcBorders>
            <w:shd w:val="clear" w:color="000000" w:fill="FFFFFF"/>
            <w:noWrap/>
            <w:vAlign w:val="center"/>
            <w:hideMark/>
          </w:tcPr>
          <w:p w14:paraId="667C1717" w14:textId="77777777" w:rsidR="00411733" w:rsidRPr="0089496B" w:rsidRDefault="00411733" w:rsidP="00C738B6">
            <w:pPr>
              <w:jc w:val="center"/>
              <w:rPr>
                <w:rFonts w:ascii="楷体" w:eastAsia="楷体" w:hAnsi="楷体"/>
              </w:rPr>
            </w:pPr>
            <w:r w:rsidRPr="0089496B">
              <w:rPr>
                <w:rFonts w:ascii="楷体" w:eastAsia="楷体" w:hAnsi="楷体" w:hint="eastAsia"/>
              </w:rPr>
              <w:t>0.15%</w:t>
            </w:r>
          </w:p>
        </w:tc>
      </w:tr>
    </w:tbl>
    <w:p w14:paraId="52629C83" w14:textId="77777777" w:rsidR="00411733" w:rsidRDefault="00411733" w:rsidP="007B242B">
      <w:pPr>
        <w:spacing w:line="276" w:lineRule="auto"/>
        <w:jc w:val="center"/>
        <w:rPr>
          <w:rFonts w:ascii="楷体" w:eastAsia="楷体" w:hAnsi="楷体"/>
          <w:b/>
          <w:bCs/>
          <w:szCs w:val="21"/>
        </w:rPr>
      </w:pPr>
      <w:r>
        <w:rPr>
          <w:noProof/>
        </w:rPr>
        <w:drawing>
          <wp:inline distT="0" distB="0" distL="0" distR="0" wp14:anchorId="440484F4" wp14:editId="1DC36100">
            <wp:extent cx="4570880" cy="2746562"/>
            <wp:effectExtent l="0" t="0" r="127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CFCC9B" w14:textId="77777777" w:rsidR="00411733" w:rsidRPr="0021068B" w:rsidRDefault="00411733" w:rsidP="007B242B">
      <w:pPr>
        <w:widowControl w:val="0"/>
        <w:spacing w:line="276" w:lineRule="auto"/>
        <w:ind w:firstLineChars="200" w:firstLine="480"/>
        <w:jc w:val="both"/>
        <w:rPr>
          <w:rFonts w:ascii="微软雅黑" w:eastAsia="微软雅黑" w:hAnsi="微软雅黑" w:cs="微软雅黑"/>
          <w:b/>
          <w:bCs/>
          <w:color w:val="000000"/>
          <w:u w:color="000000"/>
          <w:lang w:val="zh-TW"/>
        </w:rPr>
      </w:pPr>
      <w:r w:rsidRPr="0021068B">
        <w:rPr>
          <w:rFonts w:ascii="微软雅黑" w:eastAsia="微软雅黑" w:hAnsi="微软雅黑" w:cs="微软雅黑" w:hint="eastAsia"/>
          <w:b/>
          <w:bCs/>
          <w:color w:val="000000"/>
          <w:u w:color="000000"/>
          <w:lang w:val="zh-TW"/>
        </w:rPr>
        <w:t>债券市场</w:t>
      </w:r>
    </w:p>
    <w:p w14:paraId="43E6139B" w14:textId="457C74E0" w:rsidR="00411733" w:rsidRPr="007B242B" w:rsidRDefault="00411733" w:rsidP="007B242B">
      <w:pPr>
        <w:widowControl w:val="0"/>
        <w:spacing w:line="276" w:lineRule="auto"/>
        <w:ind w:firstLineChars="200" w:firstLine="480"/>
        <w:jc w:val="both"/>
        <w:rPr>
          <w:rFonts w:ascii="楷体" w:eastAsia="楷体" w:hAnsi="楷体"/>
          <w:lang w:eastAsia="zh-TW"/>
        </w:rPr>
      </w:pPr>
      <w:r w:rsidRPr="007B242B">
        <w:rPr>
          <w:rFonts w:ascii="楷体" w:eastAsia="楷体" w:hAnsi="楷体" w:hint="eastAsia"/>
          <w:lang w:eastAsia="zh-TW"/>
        </w:rPr>
        <w:t>本周，节前资金需求逐步显现，多数价格小幅上行。具体来看，隔夜</w:t>
      </w:r>
      <w:r w:rsidRPr="007B242B">
        <w:rPr>
          <w:rFonts w:ascii="楷体" w:eastAsia="楷体" w:hAnsi="楷体"/>
          <w:lang w:eastAsia="zh-TW"/>
        </w:rPr>
        <w:t>SHIBOR报收2.4440</w:t>
      </w:r>
      <w:r w:rsidRPr="007B242B">
        <w:rPr>
          <w:rFonts w:ascii="楷体" w:eastAsia="楷体" w:hAnsi="楷体" w:hint="eastAsia"/>
          <w:lang w:eastAsia="zh-TW"/>
        </w:rPr>
        <w:t>，上涨</w:t>
      </w:r>
      <w:r w:rsidRPr="007B242B">
        <w:rPr>
          <w:rFonts w:ascii="楷体" w:eastAsia="楷体" w:hAnsi="楷体"/>
          <w:lang w:eastAsia="zh-TW"/>
        </w:rPr>
        <w:t>19.60BP；7天SHIBOR报收2.5490，</w:t>
      </w:r>
      <w:r w:rsidRPr="007B242B">
        <w:rPr>
          <w:rFonts w:ascii="楷体" w:eastAsia="楷体" w:hAnsi="楷体" w:hint="eastAsia"/>
          <w:lang w:eastAsia="zh-TW"/>
        </w:rPr>
        <w:t>下跌5</w:t>
      </w:r>
      <w:r w:rsidRPr="007B242B">
        <w:rPr>
          <w:rFonts w:ascii="楷体" w:eastAsia="楷体" w:hAnsi="楷体"/>
          <w:lang w:eastAsia="zh-TW"/>
        </w:rPr>
        <w:t>.80BP。同业存单收盘到期收益率(AAA)1M、3M、6M、9M、1Y分别</w:t>
      </w:r>
      <w:r w:rsidRPr="007B242B">
        <w:rPr>
          <w:rFonts w:ascii="楷体" w:eastAsia="楷体" w:hAnsi="楷体" w:hint="eastAsia"/>
          <w:lang w:eastAsia="zh-TW"/>
        </w:rPr>
        <w:t>上</w:t>
      </w:r>
      <w:r w:rsidRPr="007B242B">
        <w:rPr>
          <w:rFonts w:ascii="楷体" w:eastAsia="楷体" w:hAnsi="楷体"/>
          <w:lang w:eastAsia="zh-TW"/>
        </w:rPr>
        <w:t>行16.61BP</w:t>
      </w:r>
      <w:r w:rsidRPr="007B242B">
        <w:rPr>
          <w:rFonts w:ascii="楷体" w:eastAsia="楷体" w:hAnsi="楷体" w:hint="eastAsia"/>
          <w:lang w:eastAsia="zh-TW"/>
        </w:rPr>
        <w:t>、</w:t>
      </w:r>
      <w:r w:rsidRPr="007B242B">
        <w:rPr>
          <w:rFonts w:ascii="楷体" w:eastAsia="楷体" w:hAnsi="楷体"/>
          <w:lang w:eastAsia="zh-TW"/>
        </w:rPr>
        <w:t>1.58BP、</w:t>
      </w:r>
      <w:r w:rsidRPr="007B242B">
        <w:rPr>
          <w:rFonts w:ascii="楷体" w:eastAsia="楷体" w:hAnsi="楷体" w:hint="eastAsia"/>
          <w:lang w:eastAsia="zh-TW"/>
        </w:rPr>
        <w:t>5</w:t>
      </w:r>
      <w:r w:rsidRPr="007B242B">
        <w:rPr>
          <w:rFonts w:ascii="楷体" w:eastAsia="楷体" w:hAnsi="楷体"/>
          <w:lang w:eastAsia="zh-TW"/>
        </w:rPr>
        <w:t>.88BP和</w:t>
      </w:r>
      <w:r w:rsidRPr="007B242B">
        <w:rPr>
          <w:rFonts w:ascii="楷体" w:eastAsia="楷体" w:hAnsi="楷体" w:hint="eastAsia"/>
          <w:lang w:eastAsia="zh-TW"/>
        </w:rPr>
        <w:t>5</w:t>
      </w:r>
      <w:r w:rsidRPr="007B242B">
        <w:rPr>
          <w:rFonts w:ascii="楷体" w:eastAsia="楷体" w:hAnsi="楷体"/>
          <w:lang w:eastAsia="zh-TW"/>
        </w:rPr>
        <w:t>.31BP、2.06BP。3个月短融和国债分别</w:t>
      </w:r>
      <w:r w:rsidRPr="007B242B">
        <w:rPr>
          <w:rFonts w:ascii="楷体" w:eastAsia="楷体" w:hAnsi="楷体" w:hint="eastAsia"/>
          <w:lang w:eastAsia="zh-TW"/>
        </w:rPr>
        <w:t>上</w:t>
      </w:r>
      <w:r w:rsidRPr="007B242B">
        <w:rPr>
          <w:rFonts w:ascii="楷体" w:eastAsia="楷体" w:hAnsi="楷体"/>
          <w:lang w:eastAsia="zh-TW"/>
        </w:rPr>
        <w:t>行0.99BP和</w:t>
      </w:r>
      <w:r w:rsidRPr="007B242B">
        <w:rPr>
          <w:rFonts w:ascii="楷体" w:eastAsia="楷体" w:hAnsi="楷体" w:hint="eastAsia"/>
          <w:lang w:eastAsia="zh-TW"/>
        </w:rPr>
        <w:t>下行2</w:t>
      </w:r>
      <w:r w:rsidRPr="007B242B">
        <w:rPr>
          <w:rFonts w:ascii="楷体" w:eastAsia="楷体" w:hAnsi="楷体"/>
          <w:lang w:eastAsia="zh-TW"/>
        </w:rPr>
        <w:t>.08BP。</w:t>
      </w:r>
    </w:p>
    <w:tbl>
      <w:tblPr>
        <w:tblW w:w="5000" w:type="pct"/>
        <w:jc w:val="center"/>
        <w:tblLook w:val="04A0" w:firstRow="1" w:lastRow="0" w:firstColumn="1" w:lastColumn="0" w:noHBand="0" w:noVBand="1"/>
      </w:tblPr>
      <w:tblGrid>
        <w:gridCol w:w="1902"/>
        <w:gridCol w:w="1878"/>
        <w:gridCol w:w="2258"/>
        <w:gridCol w:w="2258"/>
      </w:tblGrid>
      <w:tr w:rsidR="00411733" w:rsidRPr="0089496B" w14:paraId="63A745B1" w14:textId="77777777" w:rsidTr="007B242B">
        <w:trPr>
          <w:trHeight w:val="285"/>
          <w:jc w:val="center"/>
        </w:trPr>
        <w:tc>
          <w:tcPr>
            <w:tcW w:w="11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8AFED1"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名称</w:t>
            </w:r>
          </w:p>
        </w:tc>
        <w:tc>
          <w:tcPr>
            <w:tcW w:w="1132" w:type="pct"/>
            <w:tcBorders>
              <w:top w:val="single" w:sz="4" w:space="0" w:color="auto"/>
              <w:left w:val="nil"/>
              <w:bottom w:val="single" w:sz="4" w:space="0" w:color="auto"/>
              <w:right w:val="single" w:sz="4" w:space="0" w:color="auto"/>
            </w:tcBorders>
            <w:shd w:val="clear" w:color="000000" w:fill="FFFFFF"/>
            <w:noWrap/>
            <w:vAlign w:val="center"/>
            <w:hideMark/>
          </w:tcPr>
          <w:p w14:paraId="2B5E8C24"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周一报价</w:t>
            </w:r>
          </w:p>
        </w:tc>
        <w:tc>
          <w:tcPr>
            <w:tcW w:w="1361" w:type="pct"/>
            <w:tcBorders>
              <w:top w:val="single" w:sz="4" w:space="0" w:color="auto"/>
              <w:left w:val="nil"/>
              <w:bottom w:val="single" w:sz="4" w:space="0" w:color="auto"/>
              <w:right w:val="single" w:sz="4" w:space="0" w:color="auto"/>
            </w:tcBorders>
            <w:shd w:val="clear" w:color="000000" w:fill="FFFFFF"/>
            <w:noWrap/>
            <w:vAlign w:val="center"/>
            <w:hideMark/>
          </w:tcPr>
          <w:p w14:paraId="6533106D"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周五报价</w:t>
            </w:r>
          </w:p>
        </w:tc>
        <w:tc>
          <w:tcPr>
            <w:tcW w:w="1361" w:type="pct"/>
            <w:tcBorders>
              <w:top w:val="single" w:sz="4" w:space="0" w:color="auto"/>
              <w:left w:val="nil"/>
              <w:bottom w:val="single" w:sz="4" w:space="0" w:color="auto"/>
              <w:right w:val="single" w:sz="4" w:space="0" w:color="auto"/>
            </w:tcBorders>
            <w:shd w:val="clear" w:color="000000" w:fill="FFFFFF"/>
            <w:noWrap/>
            <w:vAlign w:val="center"/>
            <w:hideMark/>
          </w:tcPr>
          <w:p w14:paraId="730A0D25" w14:textId="77777777" w:rsidR="00411733" w:rsidRPr="0089496B" w:rsidRDefault="00411733" w:rsidP="00C738B6">
            <w:pPr>
              <w:jc w:val="center"/>
              <w:rPr>
                <w:rFonts w:ascii="楷体" w:eastAsia="楷体" w:hAnsi="楷体"/>
                <w:b/>
                <w:bCs/>
              </w:rPr>
            </w:pPr>
            <w:r w:rsidRPr="0089496B">
              <w:rPr>
                <w:rFonts w:ascii="楷体" w:eastAsia="楷体" w:hAnsi="楷体" w:hint="eastAsia"/>
                <w:b/>
                <w:bCs/>
              </w:rPr>
              <w:t>周涨跌幅(bp)</w:t>
            </w:r>
          </w:p>
        </w:tc>
      </w:tr>
      <w:tr w:rsidR="00411733" w:rsidRPr="0089496B" w14:paraId="7EFE2DD0"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23297DE1" w14:textId="77777777" w:rsidR="00411733" w:rsidRPr="0089496B" w:rsidRDefault="00411733" w:rsidP="00C738B6">
            <w:pPr>
              <w:jc w:val="center"/>
              <w:rPr>
                <w:rFonts w:ascii="楷体" w:eastAsia="楷体" w:hAnsi="楷体"/>
              </w:rPr>
            </w:pPr>
            <w:r w:rsidRPr="0089496B">
              <w:rPr>
                <w:rFonts w:ascii="楷体" w:eastAsia="楷体" w:hAnsi="楷体" w:hint="eastAsia"/>
              </w:rPr>
              <w:t>隔夜</w:t>
            </w:r>
          </w:p>
        </w:tc>
        <w:tc>
          <w:tcPr>
            <w:tcW w:w="1132" w:type="pct"/>
            <w:tcBorders>
              <w:top w:val="nil"/>
              <w:left w:val="nil"/>
              <w:bottom w:val="single" w:sz="4" w:space="0" w:color="auto"/>
              <w:right w:val="single" w:sz="4" w:space="0" w:color="auto"/>
            </w:tcBorders>
            <w:shd w:val="clear" w:color="000000" w:fill="FFFFFF"/>
            <w:noWrap/>
            <w:vAlign w:val="center"/>
            <w:hideMark/>
          </w:tcPr>
          <w:p w14:paraId="09CEEDC5" w14:textId="77777777" w:rsidR="00411733" w:rsidRPr="0089496B" w:rsidRDefault="00411733" w:rsidP="00C738B6">
            <w:pPr>
              <w:jc w:val="center"/>
              <w:rPr>
                <w:rFonts w:ascii="楷体" w:eastAsia="楷体" w:hAnsi="楷体"/>
              </w:rPr>
            </w:pPr>
            <w:r w:rsidRPr="0089496B">
              <w:rPr>
                <w:rFonts w:ascii="楷体" w:eastAsia="楷体" w:hAnsi="楷体" w:hint="eastAsia"/>
              </w:rPr>
              <w:t>2.2480</w:t>
            </w:r>
          </w:p>
        </w:tc>
        <w:tc>
          <w:tcPr>
            <w:tcW w:w="1361" w:type="pct"/>
            <w:tcBorders>
              <w:top w:val="nil"/>
              <w:left w:val="nil"/>
              <w:bottom w:val="single" w:sz="4" w:space="0" w:color="auto"/>
              <w:right w:val="single" w:sz="4" w:space="0" w:color="auto"/>
            </w:tcBorders>
            <w:shd w:val="clear" w:color="000000" w:fill="FFFFFF"/>
            <w:noWrap/>
            <w:vAlign w:val="center"/>
            <w:hideMark/>
          </w:tcPr>
          <w:p w14:paraId="6284478D" w14:textId="77777777" w:rsidR="00411733" w:rsidRPr="0089496B" w:rsidRDefault="00411733" w:rsidP="00C738B6">
            <w:pPr>
              <w:jc w:val="center"/>
              <w:rPr>
                <w:rFonts w:ascii="楷体" w:eastAsia="楷体" w:hAnsi="楷体"/>
              </w:rPr>
            </w:pPr>
            <w:r w:rsidRPr="0089496B">
              <w:rPr>
                <w:rFonts w:ascii="楷体" w:eastAsia="楷体" w:hAnsi="楷体" w:hint="eastAsia"/>
              </w:rPr>
              <w:t>2.4440</w:t>
            </w:r>
          </w:p>
        </w:tc>
        <w:tc>
          <w:tcPr>
            <w:tcW w:w="1361" w:type="pct"/>
            <w:tcBorders>
              <w:top w:val="nil"/>
              <w:left w:val="nil"/>
              <w:bottom w:val="single" w:sz="4" w:space="0" w:color="auto"/>
              <w:right w:val="single" w:sz="4" w:space="0" w:color="auto"/>
            </w:tcBorders>
            <w:shd w:val="clear" w:color="000000" w:fill="FFFFFF"/>
            <w:noWrap/>
            <w:vAlign w:val="center"/>
            <w:hideMark/>
          </w:tcPr>
          <w:p w14:paraId="07B9D3C7"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19.60 </w:t>
            </w:r>
          </w:p>
        </w:tc>
      </w:tr>
      <w:tr w:rsidR="00411733" w:rsidRPr="0089496B" w14:paraId="6E5305D5"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000000" w:fill="FFFFFF"/>
            <w:noWrap/>
            <w:vAlign w:val="center"/>
            <w:hideMark/>
          </w:tcPr>
          <w:p w14:paraId="7830916D" w14:textId="77777777" w:rsidR="00411733" w:rsidRPr="0089496B" w:rsidRDefault="00411733" w:rsidP="00C738B6">
            <w:pPr>
              <w:jc w:val="center"/>
              <w:rPr>
                <w:rFonts w:ascii="楷体" w:eastAsia="楷体" w:hAnsi="楷体"/>
              </w:rPr>
            </w:pPr>
            <w:r w:rsidRPr="0089496B">
              <w:rPr>
                <w:rFonts w:ascii="楷体" w:eastAsia="楷体" w:hAnsi="楷体" w:hint="eastAsia"/>
              </w:rPr>
              <w:t>1周</w:t>
            </w:r>
          </w:p>
        </w:tc>
        <w:tc>
          <w:tcPr>
            <w:tcW w:w="1132" w:type="pct"/>
            <w:tcBorders>
              <w:top w:val="nil"/>
              <w:left w:val="nil"/>
              <w:bottom w:val="single" w:sz="4" w:space="0" w:color="auto"/>
              <w:right w:val="single" w:sz="4" w:space="0" w:color="auto"/>
            </w:tcBorders>
            <w:shd w:val="clear" w:color="000000" w:fill="FFFFFF"/>
            <w:noWrap/>
            <w:vAlign w:val="center"/>
            <w:hideMark/>
          </w:tcPr>
          <w:p w14:paraId="7A47EF04" w14:textId="77777777" w:rsidR="00411733" w:rsidRPr="0089496B" w:rsidRDefault="00411733" w:rsidP="00C738B6">
            <w:pPr>
              <w:jc w:val="center"/>
              <w:rPr>
                <w:rFonts w:ascii="楷体" w:eastAsia="楷体" w:hAnsi="楷体"/>
              </w:rPr>
            </w:pPr>
            <w:r w:rsidRPr="0089496B">
              <w:rPr>
                <w:rFonts w:ascii="楷体" w:eastAsia="楷体" w:hAnsi="楷体" w:hint="eastAsia"/>
              </w:rPr>
              <w:t>2.6070</w:t>
            </w:r>
          </w:p>
        </w:tc>
        <w:tc>
          <w:tcPr>
            <w:tcW w:w="1361" w:type="pct"/>
            <w:tcBorders>
              <w:top w:val="nil"/>
              <w:left w:val="nil"/>
              <w:bottom w:val="single" w:sz="4" w:space="0" w:color="auto"/>
              <w:right w:val="single" w:sz="4" w:space="0" w:color="auto"/>
            </w:tcBorders>
            <w:shd w:val="clear" w:color="000000" w:fill="FFFFFF"/>
            <w:noWrap/>
            <w:vAlign w:val="center"/>
            <w:hideMark/>
          </w:tcPr>
          <w:p w14:paraId="34A9665D" w14:textId="77777777" w:rsidR="00411733" w:rsidRPr="0089496B" w:rsidRDefault="00411733" w:rsidP="00C738B6">
            <w:pPr>
              <w:jc w:val="center"/>
              <w:rPr>
                <w:rFonts w:ascii="楷体" w:eastAsia="楷体" w:hAnsi="楷体"/>
              </w:rPr>
            </w:pPr>
            <w:r w:rsidRPr="0089496B">
              <w:rPr>
                <w:rFonts w:ascii="楷体" w:eastAsia="楷体" w:hAnsi="楷体" w:hint="eastAsia"/>
              </w:rPr>
              <w:t>2.5490</w:t>
            </w:r>
          </w:p>
        </w:tc>
        <w:tc>
          <w:tcPr>
            <w:tcW w:w="1361" w:type="pct"/>
            <w:tcBorders>
              <w:top w:val="nil"/>
              <w:left w:val="nil"/>
              <w:bottom w:val="single" w:sz="4" w:space="0" w:color="auto"/>
              <w:right w:val="single" w:sz="4" w:space="0" w:color="auto"/>
            </w:tcBorders>
            <w:shd w:val="clear" w:color="000000" w:fill="FFFFFF"/>
            <w:noWrap/>
            <w:vAlign w:val="center"/>
            <w:hideMark/>
          </w:tcPr>
          <w:p w14:paraId="61C8C5A4"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-5.80 </w:t>
            </w:r>
          </w:p>
        </w:tc>
      </w:tr>
      <w:tr w:rsidR="00411733" w:rsidRPr="0089496B" w14:paraId="110CBA4E"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0213B3BE" w14:textId="77777777" w:rsidR="00411733" w:rsidRPr="0089496B" w:rsidRDefault="00411733" w:rsidP="00C738B6">
            <w:pPr>
              <w:jc w:val="center"/>
              <w:rPr>
                <w:rFonts w:ascii="楷体" w:eastAsia="楷体" w:hAnsi="楷体"/>
              </w:rPr>
            </w:pPr>
            <w:r w:rsidRPr="0089496B">
              <w:rPr>
                <w:rFonts w:ascii="楷体" w:eastAsia="楷体" w:hAnsi="楷体" w:hint="eastAsia"/>
              </w:rPr>
              <w:t>CDAAA1M</w:t>
            </w:r>
          </w:p>
        </w:tc>
        <w:tc>
          <w:tcPr>
            <w:tcW w:w="1132" w:type="pct"/>
            <w:tcBorders>
              <w:top w:val="nil"/>
              <w:left w:val="nil"/>
              <w:bottom w:val="single" w:sz="4" w:space="0" w:color="auto"/>
              <w:right w:val="single" w:sz="4" w:space="0" w:color="auto"/>
            </w:tcBorders>
            <w:shd w:val="clear" w:color="auto" w:fill="auto"/>
            <w:noWrap/>
            <w:vAlign w:val="center"/>
            <w:hideMark/>
          </w:tcPr>
          <w:p w14:paraId="48E34123" w14:textId="77777777" w:rsidR="00411733" w:rsidRPr="0089496B" w:rsidRDefault="00411733" w:rsidP="00C738B6">
            <w:pPr>
              <w:jc w:val="center"/>
              <w:rPr>
                <w:rFonts w:ascii="楷体" w:eastAsia="楷体" w:hAnsi="楷体"/>
              </w:rPr>
            </w:pPr>
            <w:r w:rsidRPr="0089496B">
              <w:rPr>
                <w:rFonts w:ascii="楷体" w:eastAsia="楷体" w:hAnsi="楷体" w:hint="eastAsia"/>
              </w:rPr>
              <w:t>2.6200</w:t>
            </w:r>
          </w:p>
        </w:tc>
        <w:tc>
          <w:tcPr>
            <w:tcW w:w="1361" w:type="pct"/>
            <w:tcBorders>
              <w:top w:val="nil"/>
              <w:left w:val="nil"/>
              <w:bottom w:val="single" w:sz="4" w:space="0" w:color="auto"/>
              <w:right w:val="single" w:sz="4" w:space="0" w:color="auto"/>
            </w:tcBorders>
            <w:shd w:val="clear" w:color="auto" w:fill="auto"/>
            <w:noWrap/>
            <w:vAlign w:val="center"/>
            <w:hideMark/>
          </w:tcPr>
          <w:p w14:paraId="5146AFA3" w14:textId="77777777" w:rsidR="00411733" w:rsidRPr="0089496B" w:rsidRDefault="00411733" w:rsidP="00C738B6">
            <w:pPr>
              <w:jc w:val="center"/>
              <w:rPr>
                <w:rFonts w:ascii="楷体" w:eastAsia="楷体" w:hAnsi="楷体"/>
              </w:rPr>
            </w:pPr>
            <w:r w:rsidRPr="0089496B">
              <w:rPr>
                <w:rFonts w:ascii="楷体" w:eastAsia="楷体" w:hAnsi="楷体" w:hint="eastAsia"/>
              </w:rPr>
              <w:t>2.7861</w:t>
            </w:r>
          </w:p>
        </w:tc>
        <w:tc>
          <w:tcPr>
            <w:tcW w:w="1361" w:type="pct"/>
            <w:tcBorders>
              <w:top w:val="nil"/>
              <w:left w:val="nil"/>
              <w:bottom w:val="single" w:sz="4" w:space="0" w:color="auto"/>
              <w:right w:val="single" w:sz="4" w:space="0" w:color="auto"/>
            </w:tcBorders>
            <w:shd w:val="clear" w:color="000000" w:fill="FFFFFF"/>
            <w:noWrap/>
            <w:vAlign w:val="center"/>
            <w:hideMark/>
          </w:tcPr>
          <w:p w14:paraId="1FCCDB7B"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16.61 </w:t>
            </w:r>
          </w:p>
        </w:tc>
      </w:tr>
      <w:tr w:rsidR="00411733" w:rsidRPr="0089496B" w14:paraId="4BCFF68C"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3053F3CA" w14:textId="77777777" w:rsidR="00411733" w:rsidRPr="0089496B" w:rsidRDefault="00411733" w:rsidP="00C738B6">
            <w:pPr>
              <w:jc w:val="center"/>
              <w:rPr>
                <w:rFonts w:ascii="楷体" w:eastAsia="楷体" w:hAnsi="楷体"/>
              </w:rPr>
            </w:pPr>
            <w:r w:rsidRPr="0089496B">
              <w:rPr>
                <w:rFonts w:ascii="楷体" w:eastAsia="楷体" w:hAnsi="楷体" w:hint="eastAsia"/>
              </w:rPr>
              <w:t>CDAAA3M</w:t>
            </w:r>
          </w:p>
        </w:tc>
        <w:tc>
          <w:tcPr>
            <w:tcW w:w="1132" w:type="pct"/>
            <w:tcBorders>
              <w:top w:val="nil"/>
              <w:left w:val="nil"/>
              <w:bottom w:val="single" w:sz="4" w:space="0" w:color="auto"/>
              <w:right w:val="single" w:sz="4" w:space="0" w:color="auto"/>
            </w:tcBorders>
            <w:shd w:val="clear" w:color="auto" w:fill="auto"/>
            <w:noWrap/>
            <w:vAlign w:val="center"/>
            <w:hideMark/>
          </w:tcPr>
          <w:p w14:paraId="1FBC61BA" w14:textId="77777777" w:rsidR="00411733" w:rsidRPr="0089496B" w:rsidRDefault="00411733" w:rsidP="00C738B6">
            <w:pPr>
              <w:jc w:val="center"/>
              <w:rPr>
                <w:rFonts w:ascii="楷体" w:eastAsia="楷体" w:hAnsi="楷体"/>
              </w:rPr>
            </w:pPr>
            <w:r w:rsidRPr="0089496B">
              <w:rPr>
                <w:rFonts w:ascii="楷体" w:eastAsia="楷体" w:hAnsi="楷体" w:hint="eastAsia"/>
              </w:rPr>
              <w:t>2.7842</w:t>
            </w:r>
          </w:p>
        </w:tc>
        <w:tc>
          <w:tcPr>
            <w:tcW w:w="1361" w:type="pct"/>
            <w:tcBorders>
              <w:top w:val="nil"/>
              <w:left w:val="nil"/>
              <w:bottom w:val="single" w:sz="4" w:space="0" w:color="auto"/>
              <w:right w:val="single" w:sz="4" w:space="0" w:color="auto"/>
            </w:tcBorders>
            <w:shd w:val="clear" w:color="auto" w:fill="auto"/>
            <w:noWrap/>
            <w:vAlign w:val="center"/>
            <w:hideMark/>
          </w:tcPr>
          <w:p w14:paraId="18FDF224" w14:textId="77777777" w:rsidR="00411733" w:rsidRPr="0089496B" w:rsidRDefault="00411733" w:rsidP="00C738B6">
            <w:pPr>
              <w:jc w:val="center"/>
              <w:rPr>
                <w:rFonts w:ascii="楷体" w:eastAsia="楷体" w:hAnsi="楷体"/>
              </w:rPr>
            </w:pPr>
            <w:r w:rsidRPr="0089496B">
              <w:rPr>
                <w:rFonts w:ascii="楷体" w:eastAsia="楷体" w:hAnsi="楷体" w:hint="eastAsia"/>
              </w:rPr>
              <w:t>2.8000</w:t>
            </w:r>
          </w:p>
        </w:tc>
        <w:tc>
          <w:tcPr>
            <w:tcW w:w="1361" w:type="pct"/>
            <w:tcBorders>
              <w:top w:val="nil"/>
              <w:left w:val="nil"/>
              <w:bottom w:val="single" w:sz="4" w:space="0" w:color="auto"/>
              <w:right w:val="single" w:sz="4" w:space="0" w:color="auto"/>
            </w:tcBorders>
            <w:shd w:val="clear" w:color="000000" w:fill="FFFFFF"/>
            <w:noWrap/>
            <w:vAlign w:val="center"/>
            <w:hideMark/>
          </w:tcPr>
          <w:p w14:paraId="613F1330"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1.58 </w:t>
            </w:r>
          </w:p>
        </w:tc>
      </w:tr>
      <w:tr w:rsidR="00411733" w:rsidRPr="0089496B" w14:paraId="14D24A68"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04323819" w14:textId="77777777" w:rsidR="00411733" w:rsidRPr="0089496B" w:rsidRDefault="00411733" w:rsidP="00C738B6">
            <w:pPr>
              <w:jc w:val="center"/>
              <w:rPr>
                <w:rFonts w:ascii="楷体" w:eastAsia="楷体" w:hAnsi="楷体"/>
              </w:rPr>
            </w:pPr>
            <w:r w:rsidRPr="0089496B">
              <w:rPr>
                <w:rFonts w:ascii="楷体" w:eastAsia="楷体" w:hAnsi="楷体" w:hint="eastAsia"/>
              </w:rPr>
              <w:t>CDAAA6M</w:t>
            </w:r>
          </w:p>
        </w:tc>
        <w:tc>
          <w:tcPr>
            <w:tcW w:w="1132" w:type="pct"/>
            <w:tcBorders>
              <w:top w:val="nil"/>
              <w:left w:val="nil"/>
              <w:bottom w:val="single" w:sz="4" w:space="0" w:color="auto"/>
              <w:right w:val="single" w:sz="4" w:space="0" w:color="auto"/>
            </w:tcBorders>
            <w:shd w:val="clear" w:color="auto" w:fill="auto"/>
            <w:noWrap/>
            <w:vAlign w:val="center"/>
            <w:hideMark/>
          </w:tcPr>
          <w:p w14:paraId="159EC564" w14:textId="77777777" w:rsidR="00411733" w:rsidRPr="0089496B" w:rsidRDefault="00411733" w:rsidP="00C738B6">
            <w:pPr>
              <w:jc w:val="center"/>
              <w:rPr>
                <w:rFonts w:ascii="楷体" w:eastAsia="楷体" w:hAnsi="楷体"/>
              </w:rPr>
            </w:pPr>
            <w:r w:rsidRPr="0089496B">
              <w:rPr>
                <w:rFonts w:ascii="楷体" w:eastAsia="楷体" w:hAnsi="楷体" w:hint="eastAsia"/>
              </w:rPr>
              <w:t>2.7999</w:t>
            </w:r>
          </w:p>
        </w:tc>
        <w:tc>
          <w:tcPr>
            <w:tcW w:w="1361" w:type="pct"/>
            <w:tcBorders>
              <w:top w:val="nil"/>
              <w:left w:val="nil"/>
              <w:bottom w:val="single" w:sz="4" w:space="0" w:color="auto"/>
              <w:right w:val="single" w:sz="4" w:space="0" w:color="auto"/>
            </w:tcBorders>
            <w:shd w:val="clear" w:color="auto" w:fill="auto"/>
            <w:noWrap/>
            <w:vAlign w:val="center"/>
            <w:hideMark/>
          </w:tcPr>
          <w:p w14:paraId="07074A8C" w14:textId="77777777" w:rsidR="00411733" w:rsidRPr="0089496B" w:rsidRDefault="00411733" w:rsidP="00C738B6">
            <w:pPr>
              <w:jc w:val="center"/>
              <w:rPr>
                <w:rFonts w:ascii="楷体" w:eastAsia="楷体" w:hAnsi="楷体"/>
              </w:rPr>
            </w:pPr>
            <w:r w:rsidRPr="0089496B">
              <w:rPr>
                <w:rFonts w:ascii="楷体" w:eastAsia="楷体" w:hAnsi="楷体" w:hint="eastAsia"/>
              </w:rPr>
              <w:t>2.8587</w:t>
            </w:r>
          </w:p>
        </w:tc>
        <w:tc>
          <w:tcPr>
            <w:tcW w:w="1361" w:type="pct"/>
            <w:tcBorders>
              <w:top w:val="nil"/>
              <w:left w:val="nil"/>
              <w:bottom w:val="single" w:sz="4" w:space="0" w:color="auto"/>
              <w:right w:val="single" w:sz="4" w:space="0" w:color="auto"/>
            </w:tcBorders>
            <w:shd w:val="clear" w:color="000000" w:fill="FFFFFF"/>
            <w:noWrap/>
            <w:vAlign w:val="center"/>
            <w:hideMark/>
          </w:tcPr>
          <w:p w14:paraId="3DC39FB2"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5.88 </w:t>
            </w:r>
          </w:p>
        </w:tc>
      </w:tr>
      <w:tr w:rsidR="00411733" w:rsidRPr="0089496B" w14:paraId="2D7DE04F"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627D29FB" w14:textId="77777777" w:rsidR="00411733" w:rsidRPr="0089496B" w:rsidRDefault="00411733" w:rsidP="00C738B6">
            <w:pPr>
              <w:jc w:val="center"/>
              <w:rPr>
                <w:rFonts w:ascii="楷体" w:eastAsia="楷体" w:hAnsi="楷体"/>
              </w:rPr>
            </w:pPr>
            <w:r w:rsidRPr="0089496B">
              <w:rPr>
                <w:rFonts w:ascii="楷体" w:eastAsia="楷体" w:hAnsi="楷体" w:hint="eastAsia"/>
              </w:rPr>
              <w:t>CDAAA9M</w:t>
            </w:r>
          </w:p>
        </w:tc>
        <w:tc>
          <w:tcPr>
            <w:tcW w:w="1132" w:type="pct"/>
            <w:tcBorders>
              <w:top w:val="nil"/>
              <w:left w:val="nil"/>
              <w:bottom w:val="single" w:sz="4" w:space="0" w:color="auto"/>
              <w:right w:val="single" w:sz="4" w:space="0" w:color="auto"/>
            </w:tcBorders>
            <w:shd w:val="clear" w:color="auto" w:fill="auto"/>
            <w:noWrap/>
            <w:vAlign w:val="center"/>
            <w:hideMark/>
          </w:tcPr>
          <w:p w14:paraId="76C076D8" w14:textId="77777777" w:rsidR="00411733" w:rsidRPr="0089496B" w:rsidRDefault="00411733" w:rsidP="00C738B6">
            <w:pPr>
              <w:jc w:val="center"/>
              <w:rPr>
                <w:rFonts w:ascii="楷体" w:eastAsia="楷体" w:hAnsi="楷体"/>
              </w:rPr>
            </w:pPr>
            <w:r w:rsidRPr="0089496B">
              <w:rPr>
                <w:rFonts w:ascii="楷体" w:eastAsia="楷体" w:hAnsi="楷体" w:hint="eastAsia"/>
              </w:rPr>
              <w:t>2.8462</w:t>
            </w:r>
          </w:p>
        </w:tc>
        <w:tc>
          <w:tcPr>
            <w:tcW w:w="1361" w:type="pct"/>
            <w:tcBorders>
              <w:top w:val="nil"/>
              <w:left w:val="nil"/>
              <w:bottom w:val="single" w:sz="4" w:space="0" w:color="auto"/>
              <w:right w:val="single" w:sz="4" w:space="0" w:color="auto"/>
            </w:tcBorders>
            <w:shd w:val="clear" w:color="auto" w:fill="auto"/>
            <w:noWrap/>
            <w:vAlign w:val="center"/>
            <w:hideMark/>
          </w:tcPr>
          <w:p w14:paraId="509C358D" w14:textId="77777777" w:rsidR="00411733" w:rsidRPr="0089496B" w:rsidRDefault="00411733" w:rsidP="00C738B6">
            <w:pPr>
              <w:jc w:val="center"/>
              <w:rPr>
                <w:rFonts w:ascii="楷体" w:eastAsia="楷体" w:hAnsi="楷体"/>
              </w:rPr>
            </w:pPr>
            <w:r w:rsidRPr="0089496B">
              <w:rPr>
                <w:rFonts w:ascii="楷体" w:eastAsia="楷体" w:hAnsi="楷体" w:hint="eastAsia"/>
              </w:rPr>
              <w:t>2.8993</w:t>
            </w:r>
          </w:p>
        </w:tc>
        <w:tc>
          <w:tcPr>
            <w:tcW w:w="1361" w:type="pct"/>
            <w:tcBorders>
              <w:top w:val="nil"/>
              <w:left w:val="nil"/>
              <w:bottom w:val="single" w:sz="4" w:space="0" w:color="auto"/>
              <w:right w:val="single" w:sz="4" w:space="0" w:color="auto"/>
            </w:tcBorders>
            <w:shd w:val="clear" w:color="000000" w:fill="FFFFFF"/>
            <w:noWrap/>
            <w:vAlign w:val="center"/>
            <w:hideMark/>
          </w:tcPr>
          <w:p w14:paraId="13BF5072"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5.31 </w:t>
            </w:r>
          </w:p>
        </w:tc>
      </w:tr>
      <w:tr w:rsidR="00411733" w:rsidRPr="0089496B" w14:paraId="34A90FD2"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511307B2" w14:textId="77777777" w:rsidR="00411733" w:rsidRPr="0089496B" w:rsidRDefault="00411733" w:rsidP="00C738B6">
            <w:pPr>
              <w:jc w:val="center"/>
              <w:rPr>
                <w:rFonts w:ascii="楷体" w:eastAsia="楷体" w:hAnsi="楷体"/>
              </w:rPr>
            </w:pPr>
            <w:r w:rsidRPr="0089496B">
              <w:rPr>
                <w:rFonts w:ascii="楷体" w:eastAsia="楷体" w:hAnsi="楷体" w:hint="eastAsia"/>
              </w:rPr>
              <w:t>CDAAA1Y</w:t>
            </w:r>
          </w:p>
        </w:tc>
        <w:tc>
          <w:tcPr>
            <w:tcW w:w="1132" w:type="pct"/>
            <w:tcBorders>
              <w:top w:val="nil"/>
              <w:left w:val="nil"/>
              <w:bottom w:val="single" w:sz="4" w:space="0" w:color="auto"/>
              <w:right w:val="single" w:sz="4" w:space="0" w:color="auto"/>
            </w:tcBorders>
            <w:shd w:val="clear" w:color="auto" w:fill="auto"/>
            <w:noWrap/>
            <w:vAlign w:val="center"/>
            <w:hideMark/>
          </w:tcPr>
          <w:p w14:paraId="621B1F10" w14:textId="77777777" w:rsidR="00411733" w:rsidRPr="0089496B" w:rsidRDefault="00411733" w:rsidP="00C738B6">
            <w:pPr>
              <w:jc w:val="center"/>
              <w:rPr>
                <w:rFonts w:ascii="楷体" w:eastAsia="楷体" w:hAnsi="楷体"/>
              </w:rPr>
            </w:pPr>
            <w:r w:rsidRPr="0089496B">
              <w:rPr>
                <w:rFonts w:ascii="楷体" w:eastAsia="楷体" w:hAnsi="楷体" w:hint="eastAsia"/>
              </w:rPr>
              <w:t>2.9294</w:t>
            </w:r>
          </w:p>
        </w:tc>
        <w:tc>
          <w:tcPr>
            <w:tcW w:w="1361" w:type="pct"/>
            <w:tcBorders>
              <w:top w:val="nil"/>
              <w:left w:val="nil"/>
              <w:bottom w:val="single" w:sz="4" w:space="0" w:color="auto"/>
              <w:right w:val="single" w:sz="4" w:space="0" w:color="auto"/>
            </w:tcBorders>
            <w:shd w:val="clear" w:color="auto" w:fill="auto"/>
            <w:noWrap/>
            <w:vAlign w:val="center"/>
            <w:hideMark/>
          </w:tcPr>
          <w:p w14:paraId="45839C21" w14:textId="77777777" w:rsidR="00411733" w:rsidRPr="0089496B" w:rsidRDefault="00411733" w:rsidP="00C738B6">
            <w:pPr>
              <w:jc w:val="center"/>
              <w:rPr>
                <w:rFonts w:ascii="楷体" w:eastAsia="楷体" w:hAnsi="楷体"/>
              </w:rPr>
            </w:pPr>
            <w:r w:rsidRPr="0089496B">
              <w:rPr>
                <w:rFonts w:ascii="楷体" w:eastAsia="楷体" w:hAnsi="楷体" w:hint="eastAsia"/>
              </w:rPr>
              <w:t>2.9500</w:t>
            </w:r>
          </w:p>
        </w:tc>
        <w:tc>
          <w:tcPr>
            <w:tcW w:w="1361" w:type="pct"/>
            <w:tcBorders>
              <w:top w:val="nil"/>
              <w:left w:val="nil"/>
              <w:bottom w:val="single" w:sz="4" w:space="0" w:color="auto"/>
              <w:right w:val="single" w:sz="4" w:space="0" w:color="auto"/>
            </w:tcBorders>
            <w:shd w:val="clear" w:color="000000" w:fill="FFFFFF"/>
            <w:noWrap/>
            <w:vAlign w:val="center"/>
            <w:hideMark/>
          </w:tcPr>
          <w:p w14:paraId="6509665E"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2.06 </w:t>
            </w:r>
          </w:p>
        </w:tc>
      </w:tr>
      <w:tr w:rsidR="00411733" w:rsidRPr="0089496B" w14:paraId="665D17F5"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54D0C5CD" w14:textId="77777777" w:rsidR="00411733" w:rsidRPr="0089496B" w:rsidRDefault="00411733" w:rsidP="00C738B6">
            <w:pPr>
              <w:jc w:val="center"/>
              <w:rPr>
                <w:rFonts w:ascii="楷体" w:eastAsia="楷体" w:hAnsi="楷体"/>
              </w:rPr>
            </w:pPr>
            <w:proofErr w:type="gramStart"/>
            <w:r w:rsidRPr="0089496B">
              <w:rPr>
                <w:rFonts w:ascii="楷体" w:eastAsia="楷体" w:hAnsi="楷体" w:hint="eastAsia"/>
              </w:rPr>
              <w:t>短融3个月</w:t>
            </w:r>
            <w:proofErr w:type="gramEnd"/>
          </w:p>
        </w:tc>
        <w:tc>
          <w:tcPr>
            <w:tcW w:w="1132" w:type="pct"/>
            <w:tcBorders>
              <w:top w:val="nil"/>
              <w:left w:val="nil"/>
              <w:bottom w:val="single" w:sz="4" w:space="0" w:color="auto"/>
              <w:right w:val="single" w:sz="4" w:space="0" w:color="auto"/>
            </w:tcBorders>
            <w:shd w:val="clear" w:color="000000" w:fill="FFFFFF"/>
            <w:noWrap/>
            <w:vAlign w:val="center"/>
            <w:hideMark/>
          </w:tcPr>
          <w:p w14:paraId="6841337E" w14:textId="77777777" w:rsidR="00411733" w:rsidRPr="0089496B" w:rsidRDefault="00411733" w:rsidP="00C738B6">
            <w:pPr>
              <w:jc w:val="center"/>
              <w:rPr>
                <w:rFonts w:ascii="楷体" w:eastAsia="楷体" w:hAnsi="楷体"/>
              </w:rPr>
            </w:pPr>
            <w:r w:rsidRPr="0089496B">
              <w:rPr>
                <w:rFonts w:ascii="楷体" w:eastAsia="楷体" w:hAnsi="楷体" w:hint="eastAsia"/>
              </w:rPr>
              <w:t>2.9158</w:t>
            </w:r>
          </w:p>
        </w:tc>
        <w:tc>
          <w:tcPr>
            <w:tcW w:w="1361" w:type="pct"/>
            <w:tcBorders>
              <w:top w:val="nil"/>
              <w:left w:val="nil"/>
              <w:bottom w:val="single" w:sz="4" w:space="0" w:color="auto"/>
              <w:right w:val="single" w:sz="4" w:space="0" w:color="auto"/>
            </w:tcBorders>
            <w:shd w:val="clear" w:color="000000" w:fill="FFFFFF"/>
            <w:noWrap/>
            <w:vAlign w:val="center"/>
            <w:hideMark/>
          </w:tcPr>
          <w:p w14:paraId="286169CD" w14:textId="77777777" w:rsidR="00411733" w:rsidRPr="0089496B" w:rsidRDefault="00411733" w:rsidP="00C738B6">
            <w:pPr>
              <w:jc w:val="center"/>
              <w:rPr>
                <w:rFonts w:ascii="楷体" w:eastAsia="楷体" w:hAnsi="楷体"/>
              </w:rPr>
            </w:pPr>
            <w:r w:rsidRPr="0089496B">
              <w:rPr>
                <w:rFonts w:ascii="楷体" w:eastAsia="楷体" w:hAnsi="楷体" w:hint="eastAsia"/>
              </w:rPr>
              <w:t>2.9257</w:t>
            </w:r>
          </w:p>
        </w:tc>
        <w:tc>
          <w:tcPr>
            <w:tcW w:w="1361" w:type="pct"/>
            <w:tcBorders>
              <w:top w:val="nil"/>
              <w:left w:val="nil"/>
              <w:bottom w:val="single" w:sz="4" w:space="0" w:color="auto"/>
              <w:right w:val="single" w:sz="4" w:space="0" w:color="auto"/>
            </w:tcBorders>
            <w:shd w:val="clear" w:color="000000" w:fill="FFFFFF"/>
            <w:noWrap/>
            <w:vAlign w:val="center"/>
            <w:hideMark/>
          </w:tcPr>
          <w:p w14:paraId="3C24AF12"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0.99 </w:t>
            </w:r>
          </w:p>
        </w:tc>
      </w:tr>
      <w:tr w:rsidR="00411733" w:rsidRPr="0089496B" w14:paraId="79FF5E11"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1C6D0AB7" w14:textId="77777777" w:rsidR="00411733" w:rsidRPr="0089496B" w:rsidRDefault="00411733" w:rsidP="00C738B6">
            <w:pPr>
              <w:jc w:val="center"/>
              <w:rPr>
                <w:rFonts w:ascii="楷体" w:eastAsia="楷体" w:hAnsi="楷体"/>
              </w:rPr>
            </w:pPr>
            <w:r w:rsidRPr="0089496B">
              <w:rPr>
                <w:rFonts w:ascii="楷体" w:eastAsia="楷体" w:hAnsi="楷体" w:hint="eastAsia"/>
              </w:rPr>
              <w:t>国债3个月</w:t>
            </w:r>
          </w:p>
        </w:tc>
        <w:tc>
          <w:tcPr>
            <w:tcW w:w="1132" w:type="pct"/>
            <w:tcBorders>
              <w:top w:val="nil"/>
              <w:left w:val="nil"/>
              <w:bottom w:val="single" w:sz="4" w:space="0" w:color="auto"/>
              <w:right w:val="single" w:sz="4" w:space="0" w:color="auto"/>
            </w:tcBorders>
            <w:shd w:val="clear" w:color="auto" w:fill="auto"/>
            <w:noWrap/>
            <w:vAlign w:val="center"/>
            <w:hideMark/>
          </w:tcPr>
          <w:p w14:paraId="1E40D9DC" w14:textId="77777777" w:rsidR="00411733" w:rsidRPr="0089496B" w:rsidRDefault="00411733" w:rsidP="00C738B6">
            <w:pPr>
              <w:jc w:val="center"/>
              <w:rPr>
                <w:rFonts w:ascii="楷体" w:eastAsia="楷体" w:hAnsi="楷体"/>
              </w:rPr>
            </w:pPr>
            <w:r w:rsidRPr="0089496B">
              <w:rPr>
                <w:rFonts w:ascii="楷体" w:eastAsia="楷体" w:hAnsi="楷体" w:hint="eastAsia"/>
              </w:rPr>
              <w:t>2.0558</w:t>
            </w:r>
          </w:p>
        </w:tc>
        <w:tc>
          <w:tcPr>
            <w:tcW w:w="1361" w:type="pct"/>
            <w:tcBorders>
              <w:top w:val="nil"/>
              <w:left w:val="nil"/>
              <w:bottom w:val="single" w:sz="4" w:space="0" w:color="auto"/>
              <w:right w:val="single" w:sz="4" w:space="0" w:color="auto"/>
            </w:tcBorders>
            <w:shd w:val="clear" w:color="auto" w:fill="auto"/>
            <w:noWrap/>
            <w:vAlign w:val="center"/>
            <w:hideMark/>
          </w:tcPr>
          <w:p w14:paraId="38F29C6C" w14:textId="77777777" w:rsidR="00411733" w:rsidRPr="0089496B" w:rsidRDefault="00411733" w:rsidP="00C738B6">
            <w:pPr>
              <w:jc w:val="center"/>
              <w:rPr>
                <w:rFonts w:ascii="楷体" w:eastAsia="楷体" w:hAnsi="楷体"/>
              </w:rPr>
            </w:pPr>
            <w:r w:rsidRPr="0089496B">
              <w:rPr>
                <w:rFonts w:ascii="楷体" w:eastAsia="楷体" w:hAnsi="楷体" w:hint="eastAsia"/>
              </w:rPr>
              <w:t>2.0350</w:t>
            </w:r>
          </w:p>
        </w:tc>
        <w:tc>
          <w:tcPr>
            <w:tcW w:w="1361" w:type="pct"/>
            <w:tcBorders>
              <w:top w:val="nil"/>
              <w:left w:val="nil"/>
              <w:bottom w:val="single" w:sz="4" w:space="0" w:color="auto"/>
              <w:right w:val="single" w:sz="4" w:space="0" w:color="auto"/>
            </w:tcBorders>
            <w:shd w:val="clear" w:color="000000" w:fill="FFFFFF"/>
            <w:noWrap/>
            <w:vAlign w:val="center"/>
            <w:hideMark/>
          </w:tcPr>
          <w:p w14:paraId="4E67AA5C"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-2.08 </w:t>
            </w:r>
          </w:p>
        </w:tc>
      </w:tr>
      <w:tr w:rsidR="00411733" w:rsidRPr="0089496B" w14:paraId="13F3716C"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54C8996D" w14:textId="77777777" w:rsidR="00411733" w:rsidRPr="0089496B" w:rsidRDefault="00411733" w:rsidP="00C738B6">
            <w:pPr>
              <w:jc w:val="center"/>
              <w:rPr>
                <w:rFonts w:ascii="楷体" w:eastAsia="楷体" w:hAnsi="楷体"/>
              </w:rPr>
            </w:pPr>
            <w:r w:rsidRPr="0089496B">
              <w:rPr>
                <w:rFonts w:ascii="楷体" w:eastAsia="楷体" w:hAnsi="楷体" w:hint="eastAsia"/>
              </w:rPr>
              <w:t>国债1年期</w:t>
            </w:r>
          </w:p>
        </w:tc>
        <w:tc>
          <w:tcPr>
            <w:tcW w:w="1132" w:type="pct"/>
            <w:tcBorders>
              <w:top w:val="nil"/>
              <w:left w:val="nil"/>
              <w:bottom w:val="single" w:sz="4" w:space="0" w:color="auto"/>
              <w:right w:val="single" w:sz="4" w:space="0" w:color="auto"/>
            </w:tcBorders>
            <w:shd w:val="clear" w:color="auto" w:fill="auto"/>
            <w:noWrap/>
            <w:vAlign w:val="center"/>
            <w:hideMark/>
          </w:tcPr>
          <w:p w14:paraId="2EB2D020" w14:textId="77777777" w:rsidR="00411733" w:rsidRPr="0089496B" w:rsidRDefault="00411733" w:rsidP="00C738B6">
            <w:pPr>
              <w:jc w:val="center"/>
              <w:rPr>
                <w:rFonts w:ascii="楷体" w:eastAsia="楷体" w:hAnsi="楷体"/>
              </w:rPr>
            </w:pPr>
            <w:r w:rsidRPr="0089496B">
              <w:rPr>
                <w:rFonts w:ascii="楷体" w:eastAsia="楷体" w:hAnsi="楷体" w:hint="eastAsia"/>
              </w:rPr>
              <w:t>2.2019</w:t>
            </w:r>
          </w:p>
        </w:tc>
        <w:tc>
          <w:tcPr>
            <w:tcW w:w="1361" w:type="pct"/>
            <w:tcBorders>
              <w:top w:val="nil"/>
              <w:left w:val="nil"/>
              <w:bottom w:val="single" w:sz="4" w:space="0" w:color="auto"/>
              <w:right w:val="single" w:sz="4" w:space="0" w:color="auto"/>
            </w:tcBorders>
            <w:shd w:val="clear" w:color="auto" w:fill="auto"/>
            <w:noWrap/>
            <w:vAlign w:val="center"/>
            <w:hideMark/>
          </w:tcPr>
          <w:p w14:paraId="1CE73A30" w14:textId="77777777" w:rsidR="00411733" w:rsidRPr="0089496B" w:rsidRDefault="00411733" w:rsidP="00C738B6">
            <w:pPr>
              <w:jc w:val="center"/>
              <w:rPr>
                <w:rFonts w:ascii="楷体" w:eastAsia="楷体" w:hAnsi="楷体"/>
              </w:rPr>
            </w:pPr>
            <w:r w:rsidRPr="0089496B">
              <w:rPr>
                <w:rFonts w:ascii="楷体" w:eastAsia="楷体" w:hAnsi="楷体" w:hint="eastAsia"/>
              </w:rPr>
              <w:t>2.1810</w:t>
            </w:r>
          </w:p>
        </w:tc>
        <w:tc>
          <w:tcPr>
            <w:tcW w:w="1361" w:type="pct"/>
            <w:tcBorders>
              <w:top w:val="nil"/>
              <w:left w:val="nil"/>
              <w:bottom w:val="single" w:sz="4" w:space="0" w:color="auto"/>
              <w:right w:val="single" w:sz="4" w:space="0" w:color="auto"/>
            </w:tcBorders>
            <w:shd w:val="clear" w:color="000000" w:fill="FFFFFF"/>
            <w:noWrap/>
            <w:vAlign w:val="center"/>
            <w:hideMark/>
          </w:tcPr>
          <w:p w14:paraId="6DAFFFC1"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-2.09 </w:t>
            </w:r>
          </w:p>
        </w:tc>
      </w:tr>
      <w:tr w:rsidR="00411733" w:rsidRPr="0089496B" w14:paraId="32528AFA" w14:textId="77777777" w:rsidTr="007B242B">
        <w:trPr>
          <w:trHeight w:val="285"/>
          <w:jc w:val="center"/>
        </w:trPr>
        <w:tc>
          <w:tcPr>
            <w:tcW w:w="1146" w:type="pct"/>
            <w:tcBorders>
              <w:top w:val="nil"/>
              <w:left w:val="single" w:sz="4" w:space="0" w:color="auto"/>
              <w:bottom w:val="single" w:sz="4" w:space="0" w:color="auto"/>
              <w:right w:val="single" w:sz="4" w:space="0" w:color="auto"/>
            </w:tcBorders>
            <w:shd w:val="clear" w:color="auto" w:fill="auto"/>
            <w:noWrap/>
            <w:vAlign w:val="center"/>
            <w:hideMark/>
          </w:tcPr>
          <w:p w14:paraId="7D52FBB2" w14:textId="77777777" w:rsidR="00411733" w:rsidRPr="0089496B" w:rsidRDefault="00411733" w:rsidP="00C738B6">
            <w:pPr>
              <w:jc w:val="center"/>
              <w:rPr>
                <w:rFonts w:ascii="楷体" w:eastAsia="楷体" w:hAnsi="楷体"/>
              </w:rPr>
            </w:pPr>
            <w:r w:rsidRPr="0089496B">
              <w:rPr>
                <w:rFonts w:ascii="楷体" w:eastAsia="楷体" w:hAnsi="楷体" w:hint="eastAsia"/>
              </w:rPr>
              <w:t>国债十年期</w:t>
            </w:r>
          </w:p>
        </w:tc>
        <w:tc>
          <w:tcPr>
            <w:tcW w:w="1132" w:type="pct"/>
            <w:tcBorders>
              <w:top w:val="nil"/>
              <w:left w:val="nil"/>
              <w:bottom w:val="single" w:sz="4" w:space="0" w:color="auto"/>
              <w:right w:val="single" w:sz="4" w:space="0" w:color="auto"/>
            </w:tcBorders>
            <w:shd w:val="clear" w:color="auto" w:fill="auto"/>
            <w:noWrap/>
            <w:vAlign w:val="center"/>
            <w:hideMark/>
          </w:tcPr>
          <w:p w14:paraId="738ED618" w14:textId="77777777" w:rsidR="00411733" w:rsidRPr="0089496B" w:rsidRDefault="00411733" w:rsidP="00C738B6">
            <w:pPr>
              <w:jc w:val="center"/>
              <w:rPr>
                <w:rFonts w:ascii="楷体" w:eastAsia="楷体" w:hAnsi="楷体"/>
              </w:rPr>
            </w:pPr>
            <w:r w:rsidRPr="0089496B">
              <w:rPr>
                <w:rFonts w:ascii="楷体" w:eastAsia="楷体" w:hAnsi="楷体" w:hint="eastAsia"/>
              </w:rPr>
              <w:t>3.0776</w:t>
            </w:r>
          </w:p>
        </w:tc>
        <w:tc>
          <w:tcPr>
            <w:tcW w:w="1361" w:type="pct"/>
            <w:tcBorders>
              <w:top w:val="nil"/>
              <w:left w:val="nil"/>
              <w:bottom w:val="single" w:sz="4" w:space="0" w:color="auto"/>
              <w:right w:val="single" w:sz="4" w:space="0" w:color="auto"/>
            </w:tcBorders>
            <w:shd w:val="clear" w:color="auto" w:fill="auto"/>
            <w:noWrap/>
            <w:vAlign w:val="center"/>
            <w:hideMark/>
          </w:tcPr>
          <w:p w14:paraId="49B84F6E" w14:textId="77777777" w:rsidR="00411733" w:rsidRPr="0089496B" w:rsidRDefault="00411733" w:rsidP="00C738B6">
            <w:pPr>
              <w:jc w:val="center"/>
              <w:rPr>
                <w:rFonts w:ascii="楷体" w:eastAsia="楷体" w:hAnsi="楷体"/>
              </w:rPr>
            </w:pPr>
            <w:r w:rsidRPr="0089496B">
              <w:rPr>
                <w:rFonts w:ascii="楷体" w:eastAsia="楷体" w:hAnsi="楷体" w:hint="eastAsia"/>
              </w:rPr>
              <w:t>2.9932</w:t>
            </w:r>
          </w:p>
        </w:tc>
        <w:tc>
          <w:tcPr>
            <w:tcW w:w="1361" w:type="pct"/>
            <w:tcBorders>
              <w:top w:val="nil"/>
              <w:left w:val="nil"/>
              <w:bottom w:val="single" w:sz="4" w:space="0" w:color="auto"/>
              <w:right w:val="single" w:sz="4" w:space="0" w:color="auto"/>
            </w:tcBorders>
            <w:shd w:val="clear" w:color="000000" w:fill="FFFFFF"/>
            <w:noWrap/>
            <w:vAlign w:val="center"/>
            <w:hideMark/>
          </w:tcPr>
          <w:p w14:paraId="3ECBFA6A" w14:textId="77777777" w:rsidR="00411733" w:rsidRPr="0089496B" w:rsidRDefault="00411733" w:rsidP="00C738B6">
            <w:pPr>
              <w:jc w:val="center"/>
              <w:rPr>
                <w:rFonts w:ascii="楷体" w:eastAsia="楷体" w:hAnsi="楷体"/>
              </w:rPr>
            </w:pPr>
            <w:r w:rsidRPr="0089496B">
              <w:rPr>
                <w:rFonts w:ascii="楷体" w:eastAsia="楷体" w:hAnsi="楷体" w:hint="eastAsia"/>
              </w:rPr>
              <w:t xml:space="preserve">-8.44 </w:t>
            </w:r>
          </w:p>
        </w:tc>
      </w:tr>
    </w:tbl>
    <w:p w14:paraId="3BF07237" w14:textId="77777777" w:rsidR="00411733" w:rsidRPr="00257380" w:rsidRDefault="00411733" w:rsidP="007B242B">
      <w:pPr>
        <w:widowControl w:val="0"/>
        <w:spacing w:line="276" w:lineRule="auto"/>
        <w:ind w:firstLineChars="200" w:firstLine="480"/>
        <w:jc w:val="both"/>
        <w:rPr>
          <w:rFonts w:ascii="微软雅黑" w:eastAsia="微软雅黑" w:hAnsi="微软雅黑" w:cs="微软雅黑"/>
          <w:b/>
          <w:bCs/>
          <w:color w:val="000000"/>
          <w:u w:color="000000"/>
          <w:lang w:val="zh-TW"/>
        </w:rPr>
      </w:pPr>
      <w:r w:rsidRPr="00257380">
        <w:rPr>
          <w:rFonts w:ascii="微软雅黑" w:eastAsia="微软雅黑" w:hAnsi="微软雅黑" w:cs="微软雅黑" w:hint="eastAsia"/>
          <w:b/>
          <w:bCs/>
          <w:color w:val="000000"/>
          <w:u w:color="000000"/>
          <w:lang w:val="zh-TW"/>
        </w:rPr>
        <w:t>央行公开市场操作情况</w:t>
      </w:r>
    </w:p>
    <w:p w14:paraId="125A78C2" w14:textId="77777777" w:rsidR="00411733" w:rsidRPr="007B242B" w:rsidRDefault="00411733" w:rsidP="00411733">
      <w:pPr>
        <w:spacing w:line="276" w:lineRule="auto"/>
        <w:ind w:firstLineChars="200" w:firstLine="480"/>
        <w:rPr>
          <w:rFonts w:ascii="楷体" w:eastAsia="楷体" w:hAnsi="楷体"/>
          <w:lang w:eastAsia="zh-TW"/>
        </w:rPr>
      </w:pPr>
      <w:r w:rsidRPr="007B242B">
        <w:rPr>
          <w:rFonts w:ascii="楷体" w:eastAsia="楷体" w:hAnsi="楷体" w:hint="eastAsia"/>
          <w:lang w:eastAsia="zh-TW"/>
        </w:rPr>
        <w:lastRenderedPageBreak/>
        <w:t>根据央行公告，本周公开市场开展逆回购操作累计</w:t>
      </w:r>
      <w:r w:rsidRPr="007B242B">
        <w:rPr>
          <w:rFonts w:ascii="楷体" w:eastAsia="楷体" w:hAnsi="楷体"/>
          <w:lang w:eastAsia="zh-TW"/>
        </w:rPr>
        <w:t>5800亿元</w:t>
      </w:r>
      <w:r w:rsidRPr="007B242B">
        <w:rPr>
          <w:rFonts w:ascii="楷体" w:eastAsia="楷体" w:hAnsi="楷体" w:hint="eastAsia"/>
          <w:lang w:eastAsia="zh-TW"/>
        </w:rPr>
        <w:t>，M</w:t>
      </w:r>
      <w:r w:rsidRPr="007B242B">
        <w:rPr>
          <w:rFonts w:ascii="楷体" w:eastAsia="楷体" w:hAnsi="楷体"/>
          <w:lang w:eastAsia="zh-TW"/>
        </w:rPr>
        <w:t>LF投放2405亿元</w:t>
      </w:r>
      <w:r w:rsidRPr="007B242B">
        <w:rPr>
          <w:rFonts w:ascii="楷体" w:eastAsia="楷体" w:hAnsi="楷体" w:hint="eastAsia"/>
          <w:lang w:eastAsia="zh-TW"/>
        </w:rPr>
        <w:t>；本周共有6</w:t>
      </w:r>
      <w:r w:rsidRPr="007B242B">
        <w:rPr>
          <w:rFonts w:ascii="楷体" w:eastAsia="楷体" w:hAnsi="楷体"/>
          <w:lang w:eastAsia="zh-TW"/>
        </w:rPr>
        <w:t>000亿元</w:t>
      </w:r>
      <w:r w:rsidRPr="007B242B">
        <w:rPr>
          <w:rFonts w:ascii="楷体" w:eastAsia="楷体" w:hAnsi="楷体" w:hint="eastAsia"/>
          <w:lang w:eastAsia="zh-TW"/>
        </w:rPr>
        <w:t>逆回购到期，2</w:t>
      </w:r>
      <w:r w:rsidRPr="007B242B">
        <w:rPr>
          <w:rFonts w:ascii="楷体" w:eastAsia="楷体" w:hAnsi="楷体"/>
          <w:lang w:eastAsia="zh-TW"/>
        </w:rPr>
        <w:t>575亿元</w:t>
      </w:r>
      <w:r w:rsidRPr="007B242B">
        <w:rPr>
          <w:rFonts w:ascii="楷体" w:eastAsia="楷体" w:hAnsi="楷体" w:hint="eastAsia"/>
          <w:lang w:eastAsia="zh-TW"/>
        </w:rPr>
        <w:t>M</w:t>
      </w:r>
      <w:r w:rsidRPr="007B242B">
        <w:rPr>
          <w:rFonts w:ascii="楷体" w:eastAsia="楷体" w:hAnsi="楷体"/>
          <w:lang w:eastAsia="zh-TW"/>
        </w:rPr>
        <w:t>LF到期</w:t>
      </w:r>
      <w:r w:rsidRPr="007B242B">
        <w:rPr>
          <w:rFonts w:ascii="楷体" w:eastAsia="楷体" w:hAnsi="楷体" w:hint="eastAsia"/>
          <w:lang w:eastAsia="zh-TW"/>
        </w:rPr>
        <w:t>，共实现资金净投放</w:t>
      </w:r>
      <w:r w:rsidRPr="007B242B">
        <w:rPr>
          <w:rFonts w:ascii="楷体" w:eastAsia="楷体" w:hAnsi="楷体"/>
          <w:lang w:eastAsia="zh-TW"/>
        </w:rPr>
        <w:t>370</w:t>
      </w:r>
      <w:r w:rsidRPr="007B242B">
        <w:rPr>
          <w:rFonts w:ascii="楷体" w:eastAsia="楷体" w:hAnsi="楷体" w:hint="eastAsia"/>
          <w:lang w:eastAsia="zh-TW"/>
        </w:rPr>
        <w:t>亿元。</w:t>
      </w:r>
    </w:p>
    <w:tbl>
      <w:tblPr>
        <w:tblW w:w="5000" w:type="pct"/>
        <w:jc w:val="center"/>
        <w:tblLook w:val="04A0" w:firstRow="1" w:lastRow="0" w:firstColumn="1" w:lastColumn="0" w:noHBand="0" w:noVBand="1"/>
      </w:tblPr>
      <w:tblGrid>
        <w:gridCol w:w="1360"/>
        <w:gridCol w:w="1497"/>
        <w:gridCol w:w="1807"/>
        <w:gridCol w:w="1765"/>
        <w:gridCol w:w="1867"/>
      </w:tblGrid>
      <w:tr w:rsidR="00411733" w:rsidRPr="00257380" w14:paraId="37ADFD7F" w14:textId="77777777" w:rsidTr="007B242B">
        <w:trPr>
          <w:trHeight w:val="465"/>
          <w:jc w:val="center"/>
        </w:trPr>
        <w:tc>
          <w:tcPr>
            <w:tcW w:w="820" w:type="pct"/>
            <w:tcBorders>
              <w:top w:val="single" w:sz="4" w:space="0" w:color="auto"/>
              <w:left w:val="single" w:sz="4" w:space="0" w:color="auto"/>
              <w:bottom w:val="single" w:sz="4" w:space="0" w:color="auto"/>
              <w:right w:val="single" w:sz="4" w:space="0" w:color="auto"/>
            </w:tcBorders>
            <w:shd w:val="clear" w:color="auto" w:fill="auto"/>
            <w:hideMark/>
          </w:tcPr>
          <w:p w14:paraId="33D7569C" w14:textId="77777777" w:rsidR="00411733" w:rsidRPr="00257380" w:rsidRDefault="00411733" w:rsidP="00C738B6">
            <w:pPr>
              <w:spacing w:line="312" w:lineRule="auto"/>
              <w:jc w:val="center"/>
              <w:rPr>
                <w:rFonts w:ascii="Times New Roman" w:eastAsia="楷体" w:hAnsi="Times New Roman" w:cs="Times New Roman"/>
                <w:b/>
              </w:rPr>
            </w:pPr>
          </w:p>
        </w:tc>
        <w:tc>
          <w:tcPr>
            <w:tcW w:w="1991" w:type="pct"/>
            <w:gridSpan w:val="2"/>
            <w:tcBorders>
              <w:top w:val="single" w:sz="4" w:space="0" w:color="auto"/>
              <w:left w:val="nil"/>
              <w:bottom w:val="single" w:sz="4" w:space="0" w:color="auto"/>
              <w:right w:val="single" w:sz="4" w:space="0" w:color="auto"/>
            </w:tcBorders>
            <w:shd w:val="clear" w:color="auto" w:fill="auto"/>
            <w:vAlign w:val="center"/>
            <w:hideMark/>
          </w:tcPr>
          <w:p w14:paraId="672277FC" w14:textId="77777777" w:rsidR="00411733" w:rsidRPr="00257380" w:rsidRDefault="00411733" w:rsidP="00C738B6">
            <w:pPr>
              <w:spacing w:line="312" w:lineRule="auto"/>
              <w:jc w:val="center"/>
              <w:rPr>
                <w:rFonts w:ascii="Times New Roman" w:eastAsia="楷体" w:hAnsi="Times New Roman" w:cs="Times New Roman"/>
                <w:b/>
              </w:rPr>
            </w:pPr>
            <w:r w:rsidRPr="00257380">
              <w:rPr>
                <w:rFonts w:ascii="Times New Roman" w:eastAsia="楷体" w:hAnsi="Times New Roman" w:cs="Times New Roman" w:hint="eastAsia"/>
                <w:b/>
              </w:rPr>
              <w:t>上周（</w:t>
            </w:r>
            <w:r>
              <w:rPr>
                <w:rFonts w:ascii="Times New Roman" w:eastAsia="楷体" w:hAnsi="Times New Roman" w:cs="Times New Roman"/>
                <w:b/>
              </w:rPr>
              <w:t>1.11</w:t>
            </w:r>
            <w:r>
              <w:rPr>
                <w:rFonts w:ascii="Times New Roman" w:eastAsia="楷体" w:hAnsi="Times New Roman" w:cs="Times New Roman" w:hint="eastAsia"/>
                <w:b/>
              </w:rPr>
              <w:t>-</w:t>
            </w:r>
            <w:r>
              <w:rPr>
                <w:rFonts w:ascii="Times New Roman" w:eastAsia="楷体" w:hAnsi="Times New Roman" w:cs="Times New Roman"/>
                <w:b/>
              </w:rPr>
              <w:t>1.17</w:t>
            </w:r>
            <w:r w:rsidRPr="00257380">
              <w:rPr>
                <w:rFonts w:ascii="Times New Roman" w:eastAsia="楷体" w:hAnsi="Times New Roman" w:cs="Times New Roman" w:hint="eastAsia"/>
                <w:b/>
              </w:rPr>
              <w:t>）</w:t>
            </w:r>
          </w:p>
        </w:tc>
        <w:tc>
          <w:tcPr>
            <w:tcW w:w="2189" w:type="pct"/>
            <w:gridSpan w:val="2"/>
            <w:tcBorders>
              <w:top w:val="single" w:sz="4" w:space="0" w:color="auto"/>
              <w:left w:val="nil"/>
              <w:bottom w:val="single" w:sz="4" w:space="0" w:color="auto"/>
              <w:right w:val="single" w:sz="4" w:space="0" w:color="auto"/>
            </w:tcBorders>
            <w:shd w:val="clear" w:color="auto" w:fill="auto"/>
            <w:vAlign w:val="center"/>
            <w:hideMark/>
          </w:tcPr>
          <w:p w14:paraId="3061EC2B" w14:textId="77777777" w:rsidR="00411733" w:rsidRPr="00257380" w:rsidRDefault="00411733" w:rsidP="00C738B6">
            <w:pPr>
              <w:spacing w:line="312" w:lineRule="auto"/>
              <w:jc w:val="center"/>
              <w:rPr>
                <w:rFonts w:ascii="Times New Roman" w:eastAsia="楷体" w:hAnsi="Times New Roman" w:cs="Times New Roman"/>
                <w:b/>
              </w:rPr>
            </w:pPr>
            <w:r w:rsidRPr="00257380">
              <w:rPr>
                <w:rFonts w:ascii="Times New Roman" w:eastAsia="楷体" w:hAnsi="Times New Roman" w:cs="Times New Roman" w:hint="eastAsia"/>
                <w:b/>
              </w:rPr>
              <w:t>本周（</w:t>
            </w:r>
            <w:r>
              <w:rPr>
                <w:rFonts w:ascii="Times New Roman" w:eastAsia="楷体" w:hAnsi="Times New Roman" w:cs="Times New Roman"/>
                <w:b/>
              </w:rPr>
              <w:t>1.18-1.31</w:t>
            </w:r>
            <w:r w:rsidRPr="00257380">
              <w:rPr>
                <w:rFonts w:ascii="Times New Roman" w:eastAsia="楷体" w:hAnsi="Times New Roman" w:cs="Times New Roman"/>
                <w:b/>
              </w:rPr>
              <w:t>）</w:t>
            </w:r>
          </w:p>
        </w:tc>
      </w:tr>
      <w:tr w:rsidR="00411733" w:rsidRPr="00257380" w14:paraId="7867CE39" w14:textId="77777777" w:rsidTr="007B242B">
        <w:trPr>
          <w:trHeight w:val="465"/>
          <w:jc w:val="center"/>
        </w:trPr>
        <w:tc>
          <w:tcPr>
            <w:tcW w:w="820" w:type="pct"/>
            <w:tcBorders>
              <w:top w:val="nil"/>
              <w:left w:val="single" w:sz="4" w:space="0" w:color="auto"/>
              <w:bottom w:val="single" w:sz="4" w:space="0" w:color="auto"/>
              <w:right w:val="single" w:sz="4" w:space="0" w:color="auto"/>
            </w:tcBorders>
            <w:shd w:val="clear" w:color="auto" w:fill="auto"/>
            <w:hideMark/>
          </w:tcPr>
          <w:p w14:paraId="28E2BCBE" w14:textId="77777777" w:rsidR="00411733" w:rsidRPr="00257380" w:rsidRDefault="00411733" w:rsidP="00C738B6">
            <w:pPr>
              <w:spacing w:line="312" w:lineRule="auto"/>
              <w:jc w:val="center"/>
              <w:rPr>
                <w:rFonts w:ascii="Times New Roman" w:eastAsia="楷体" w:hAnsi="Times New Roman" w:cs="Times New Roman"/>
              </w:rPr>
            </w:pPr>
          </w:p>
        </w:tc>
        <w:tc>
          <w:tcPr>
            <w:tcW w:w="902" w:type="pct"/>
            <w:tcBorders>
              <w:top w:val="nil"/>
              <w:left w:val="nil"/>
              <w:bottom w:val="single" w:sz="4" w:space="0" w:color="auto"/>
              <w:right w:val="single" w:sz="4" w:space="0" w:color="auto"/>
            </w:tcBorders>
            <w:shd w:val="clear" w:color="auto" w:fill="auto"/>
            <w:vAlign w:val="center"/>
            <w:hideMark/>
          </w:tcPr>
          <w:p w14:paraId="1D6F8311"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hint="eastAsia"/>
              </w:rPr>
              <w:t>到期</w:t>
            </w:r>
          </w:p>
        </w:tc>
        <w:tc>
          <w:tcPr>
            <w:tcW w:w="1089" w:type="pct"/>
            <w:tcBorders>
              <w:top w:val="nil"/>
              <w:left w:val="nil"/>
              <w:bottom w:val="single" w:sz="4" w:space="0" w:color="auto"/>
              <w:right w:val="single" w:sz="4" w:space="0" w:color="auto"/>
            </w:tcBorders>
            <w:shd w:val="clear" w:color="auto" w:fill="auto"/>
            <w:vAlign w:val="center"/>
            <w:hideMark/>
          </w:tcPr>
          <w:p w14:paraId="5A03E5F0"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hint="eastAsia"/>
              </w:rPr>
              <w:t>投放</w:t>
            </w:r>
          </w:p>
        </w:tc>
        <w:tc>
          <w:tcPr>
            <w:tcW w:w="1064" w:type="pct"/>
            <w:tcBorders>
              <w:top w:val="nil"/>
              <w:left w:val="nil"/>
              <w:bottom w:val="single" w:sz="4" w:space="0" w:color="auto"/>
              <w:right w:val="single" w:sz="4" w:space="0" w:color="auto"/>
            </w:tcBorders>
            <w:shd w:val="clear" w:color="auto" w:fill="auto"/>
            <w:vAlign w:val="center"/>
            <w:hideMark/>
          </w:tcPr>
          <w:p w14:paraId="6298FBF5"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hint="eastAsia"/>
              </w:rPr>
              <w:t>到期</w:t>
            </w:r>
          </w:p>
        </w:tc>
        <w:tc>
          <w:tcPr>
            <w:tcW w:w="1125" w:type="pct"/>
            <w:tcBorders>
              <w:top w:val="nil"/>
              <w:left w:val="nil"/>
              <w:bottom w:val="single" w:sz="4" w:space="0" w:color="auto"/>
              <w:right w:val="single" w:sz="4" w:space="0" w:color="auto"/>
            </w:tcBorders>
            <w:shd w:val="clear" w:color="auto" w:fill="auto"/>
            <w:vAlign w:val="center"/>
            <w:hideMark/>
          </w:tcPr>
          <w:p w14:paraId="2206C2B1"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hint="eastAsia"/>
              </w:rPr>
              <w:t>投放</w:t>
            </w:r>
          </w:p>
        </w:tc>
      </w:tr>
      <w:tr w:rsidR="00411733" w:rsidRPr="00257380" w14:paraId="6C188CDE" w14:textId="77777777" w:rsidTr="007B242B">
        <w:trPr>
          <w:trHeight w:val="315"/>
          <w:jc w:val="center"/>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15F5D50"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hint="eastAsia"/>
              </w:rPr>
              <w:t>逆回购</w:t>
            </w:r>
          </w:p>
        </w:tc>
        <w:tc>
          <w:tcPr>
            <w:tcW w:w="902" w:type="pct"/>
            <w:tcBorders>
              <w:top w:val="nil"/>
              <w:left w:val="nil"/>
              <w:bottom w:val="single" w:sz="4" w:space="0" w:color="auto"/>
              <w:right w:val="single" w:sz="4" w:space="0" w:color="auto"/>
            </w:tcBorders>
            <w:shd w:val="clear" w:color="auto" w:fill="auto"/>
            <w:hideMark/>
          </w:tcPr>
          <w:p w14:paraId="028BA29A" w14:textId="77777777" w:rsidR="00411733" w:rsidRPr="00257380" w:rsidRDefault="00411733" w:rsidP="00C738B6">
            <w:pPr>
              <w:spacing w:line="312" w:lineRule="auto"/>
              <w:jc w:val="center"/>
              <w:rPr>
                <w:rFonts w:ascii="Times New Roman" w:eastAsia="楷体" w:hAnsi="Times New Roman" w:cs="Times New Roman"/>
              </w:rPr>
            </w:pPr>
          </w:p>
        </w:tc>
        <w:tc>
          <w:tcPr>
            <w:tcW w:w="1089" w:type="pct"/>
            <w:tcBorders>
              <w:top w:val="nil"/>
              <w:left w:val="nil"/>
              <w:bottom w:val="single" w:sz="4" w:space="0" w:color="auto"/>
              <w:right w:val="single" w:sz="4" w:space="0" w:color="auto"/>
            </w:tcBorders>
            <w:shd w:val="clear" w:color="auto" w:fill="auto"/>
            <w:hideMark/>
          </w:tcPr>
          <w:p w14:paraId="41E9ADEF"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rPr>
              <w:t>6000</w:t>
            </w:r>
            <w:r>
              <w:rPr>
                <w:rFonts w:ascii="Times New Roman" w:eastAsia="楷体" w:hAnsi="Times New Roman" w:cs="Times New Roman"/>
              </w:rPr>
              <w:t>亿元</w:t>
            </w:r>
          </w:p>
        </w:tc>
        <w:tc>
          <w:tcPr>
            <w:tcW w:w="1064" w:type="pct"/>
            <w:tcBorders>
              <w:top w:val="nil"/>
              <w:left w:val="nil"/>
              <w:bottom w:val="single" w:sz="4" w:space="0" w:color="auto"/>
              <w:right w:val="single" w:sz="4" w:space="0" w:color="auto"/>
            </w:tcBorders>
            <w:shd w:val="clear" w:color="auto" w:fill="auto"/>
            <w:hideMark/>
          </w:tcPr>
          <w:p w14:paraId="3CC28850"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rPr>
              <w:t>6000</w:t>
            </w:r>
            <w:r>
              <w:rPr>
                <w:rFonts w:ascii="Times New Roman" w:eastAsia="楷体" w:hAnsi="Times New Roman" w:cs="Times New Roman"/>
              </w:rPr>
              <w:t>亿元</w:t>
            </w:r>
          </w:p>
        </w:tc>
        <w:tc>
          <w:tcPr>
            <w:tcW w:w="1125" w:type="pct"/>
            <w:tcBorders>
              <w:top w:val="nil"/>
              <w:left w:val="nil"/>
              <w:bottom w:val="single" w:sz="4" w:space="0" w:color="auto"/>
              <w:right w:val="single" w:sz="4" w:space="0" w:color="auto"/>
            </w:tcBorders>
            <w:shd w:val="clear" w:color="auto" w:fill="auto"/>
            <w:noWrap/>
            <w:hideMark/>
          </w:tcPr>
          <w:p w14:paraId="0DF4316B"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hint="eastAsia"/>
              </w:rPr>
              <w:t>5</w:t>
            </w:r>
            <w:r>
              <w:rPr>
                <w:rFonts w:ascii="Times New Roman" w:eastAsia="楷体" w:hAnsi="Times New Roman" w:cs="Times New Roman"/>
              </w:rPr>
              <w:t>800</w:t>
            </w:r>
            <w:r>
              <w:rPr>
                <w:rFonts w:ascii="Times New Roman" w:eastAsia="楷体" w:hAnsi="Times New Roman" w:cs="Times New Roman"/>
              </w:rPr>
              <w:t>亿元</w:t>
            </w:r>
          </w:p>
        </w:tc>
      </w:tr>
      <w:tr w:rsidR="00411733" w:rsidRPr="00257380" w14:paraId="107DE092" w14:textId="77777777" w:rsidTr="007B242B">
        <w:trPr>
          <w:trHeight w:val="465"/>
          <w:jc w:val="center"/>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04E106EE"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rPr>
              <w:t>MLF</w:t>
            </w:r>
          </w:p>
        </w:tc>
        <w:tc>
          <w:tcPr>
            <w:tcW w:w="902" w:type="pct"/>
            <w:tcBorders>
              <w:top w:val="nil"/>
              <w:left w:val="nil"/>
              <w:bottom w:val="single" w:sz="4" w:space="0" w:color="auto"/>
              <w:right w:val="single" w:sz="4" w:space="0" w:color="auto"/>
            </w:tcBorders>
            <w:shd w:val="clear" w:color="auto" w:fill="auto"/>
            <w:hideMark/>
          </w:tcPr>
          <w:p w14:paraId="47D389B0" w14:textId="77777777" w:rsidR="00411733" w:rsidRPr="00257380" w:rsidRDefault="00411733" w:rsidP="00C738B6">
            <w:pPr>
              <w:spacing w:line="312" w:lineRule="auto"/>
              <w:jc w:val="center"/>
              <w:rPr>
                <w:rFonts w:ascii="Times New Roman" w:eastAsia="楷体" w:hAnsi="Times New Roman" w:cs="Times New Roman"/>
              </w:rPr>
            </w:pPr>
          </w:p>
        </w:tc>
        <w:tc>
          <w:tcPr>
            <w:tcW w:w="1089" w:type="pct"/>
            <w:tcBorders>
              <w:top w:val="nil"/>
              <w:left w:val="nil"/>
              <w:bottom w:val="single" w:sz="4" w:space="0" w:color="auto"/>
              <w:right w:val="single" w:sz="4" w:space="0" w:color="auto"/>
            </w:tcBorders>
            <w:shd w:val="clear" w:color="auto" w:fill="auto"/>
            <w:hideMark/>
          </w:tcPr>
          <w:p w14:paraId="19560BBE"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hint="eastAsia"/>
              </w:rPr>
              <w:t>3</w:t>
            </w:r>
            <w:r>
              <w:rPr>
                <w:rFonts w:ascii="Times New Roman" w:eastAsia="楷体" w:hAnsi="Times New Roman" w:cs="Times New Roman"/>
              </w:rPr>
              <w:t>000</w:t>
            </w:r>
            <w:r>
              <w:rPr>
                <w:rFonts w:ascii="Times New Roman" w:eastAsia="楷体" w:hAnsi="Times New Roman" w:cs="Times New Roman"/>
              </w:rPr>
              <w:t>亿元</w:t>
            </w:r>
          </w:p>
        </w:tc>
        <w:tc>
          <w:tcPr>
            <w:tcW w:w="1064" w:type="pct"/>
            <w:tcBorders>
              <w:top w:val="nil"/>
              <w:left w:val="nil"/>
              <w:bottom w:val="single" w:sz="4" w:space="0" w:color="auto"/>
              <w:right w:val="single" w:sz="4" w:space="0" w:color="auto"/>
            </w:tcBorders>
            <w:shd w:val="clear" w:color="auto" w:fill="auto"/>
            <w:hideMark/>
          </w:tcPr>
          <w:p w14:paraId="150D3398"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rPr>
              <w:t>575</w:t>
            </w:r>
            <w:r>
              <w:rPr>
                <w:rFonts w:ascii="Times New Roman" w:eastAsia="楷体" w:hAnsi="Times New Roman" w:cs="Times New Roman"/>
              </w:rPr>
              <w:t>亿元</w:t>
            </w:r>
          </w:p>
        </w:tc>
        <w:tc>
          <w:tcPr>
            <w:tcW w:w="1125" w:type="pct"/>
            <w:tcBorders>
              <w:top w:val="nil"/>
              <w:left w:val="nil"/>
              <w:bottom w:val="single" w:sz="4" w:space="0" w:color="auto"/>
              <w:right w:val="single" w:sz="4" w:space="0" w:color="auto"/>
            </w:tcBorders>
            <w:shd w:val="clear" w:color="auto" w:fill="auto"/>
            <w:noWrap/>
            <w:hideMark/>
          </w:tcPr>
          <w:p w14:paraId="36811135" w14:textId="77777777" w:rsidR="00411733" w:rsidRPr="00257380" w:rsidRDefault="00411733" w:rsidP="00C738B6">
            <w:pPr>
              <w:spacing w:line="312" w:lineRule="auto"/>
              <w:jc w:val="center"/>
              <w:rPr>
                <w:rFonts w:ascii="Times New Roman" w:eastAsia="楷体" w:hAnsi="Times New Roman" w:cs="Times New Roman"/>
              </w:rPr>
            </w:pPr>
            <w:r>
              <w:rPr>
                <w:rFonts w:ascii="Times New Roman" w:eastAsia="楷体" w:hAnsi="Times New Roman" w:cs="Times New Roman" w:hint="eastAsia"/>
              </w:rPr>
              <w:t>2</w:t>
            </w:r>
            <w:r>
              <w:rPr>
                <w:rFonts w:ascii="Times New Roman" w:eastAsia="楷体" w:hAnsi="Times New Roman" w:cs="Times New Roman"/>
              </w:rPr>
              <w:t>405</w:t>
            </w:r>
            <w:r>
              <w:rPr>
                <w:rFonts w:ascii="Times New Roman" w:eastAsia="楷体" w:hAnsi="Times New Roman" w:cs="Times New Roman"/>
              </w:rPr>
              <w:t>亿元</w:t>
            </w:r>
          </w:p>
        </w:tc>
      </w:tr>
      <w:tr w:rsidR="00411733" w:rsidRPr="00257380" w14:paraId="2EB81217" w14:textId="77777777" w:rsidTr="007B242B">
        <w:trPr>
          <w:trHeight w:val="465"/>
          <w:jc w:val="center"/>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81CEB00"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rPr>
              <w:t>SLF</w:t>
            </w:r>
          </w:p>
        </w:tc>
        <w:tc>
          <w:tcPr>
            <w:tcW w:w="902" w:type="pct"/>
            <w:tcBorders>
              <w:top w:val="nil"/>
              <w:left w:val="nil"/>
              <w:bottom w:val="single" w:sz="4" w:space="0" w:color="auto"/>
              <w:right w:val="single" w:sz="4" w:space="0" w:color="auto"/>
            </w:tcBorders>
            <w:shd w:val="clear" w:color="auto" w:fill="auto"/>
            <w:hideMark/>
          </w:tcPr>
          <w:p w14:paraId="18702E0D" w14:textId="77777777" w:rsidR="00411733" w:rsidRPr="00257380" w:rsidRDefault="00411733" w:rsidP="00C738B6">
            <w:pPr>
              <w:spacing w:line="312" w:lineRule="auto"/>
              <w:jc w:val="center"/>
              <w:rPr>
                <w:rFonts w:ascii="Times New Roman" w:eastAsia="楷体" w:hAnsi="Times New Roman" w:cs="Times New Roman"/>
              </w:rPr>
            </w:pPr>
          </w:p>
        </w:tc>
        <w:tc>
          <w:tcPr>
            <w:tcW w:w="1089" w:type="pct"/>
            <w:tcBorders>
              <w:top w:val="nil"/>
              <w:left w:val="nil"/>
              <w:bottom w:val="single" w:sz="4" w:space="0" w:color="auto"/>
              <w:right w:val="single" w:sz="4" w:space="0" w:color="auto"/>
            </w:tcBorders>
            <w:shd w:val="clear" w:color="auto" w:fill="auto"/>
            <w:hideMark/>
          </w:tcPr>
          <w:p w14:paraId="22A37467" w14:textId="77777777" w:rsidR="00411733" w:rsidRPr="00257380" w:rsidRDefault="00411733" w:rsidP="00C738B6">
            <w:pPr>
              <w:spacing w:line="312" w:lineRule="auto"/>
              <w:jc w:val="center"/>
              <w:rPr>
                <w:rFonts w:ascii="Times New Roman" w:eastAsia="楷体" w:hAnsi="Times New Roman" w:cs="Times New Roman"/>
              </w:rPr>
            </w:pPr>
          </w:p>
        </w:tc>
        <w:tc>
          <w:tcPr>
            <w:tcW w:w="1064" w:type="pct"/>
            <w:tcBorders>
              <w:top w:val="nil"/>
              <w:left w:val="nil"/>
              <w:bottom w:val="single" w:sz="4" w:space="0" w:color="auto"/>
              <w:right w:val="single" w:sz="4" w:space="0" w:color="auto"/>
            </w:tcBorders>
            <w:shd w:val="clear" w:color="auto" w:fill="auto"/>
            <w:hideMark/>
          </w:tcPr>
          <w:p w14:paraId="73B5586D" w14:textId="77777777" w:rsidR="00411733" w:rsidRPr="00257380" w:rsidRDefault="00411733" w:rsidP="00C738B6">
            <w:pPr>
              <w:spacing w:line="312" w:lineRule="auto"/>
              <w:jc w:val="center"/>
              <w:rPr>
                <w:rFonts w:ascii="Times New Roman" w:eastAsia="楷体" w:hAnsi="Times New Roman" w:cs="Times New Roman"/>
              </w:rPr>
            </w:pPr>
          </w:p>
        </w:tc>
        <w:tc>
          <w:tcPr>
            <w:tcW w:w="1125" w:type="pct"/>
            <w:tcBorders>
              <w:top w:val="nil"/>
              <w:left w:val="nil"/>
              <w:bottom w:val="single" w:sz="4" w:space="0" w:color="auto"/>
              <w:right w:val="single" w:sz="4" w:space="0" w:color="auto"/>
            </w:tcBorders>
            <w:shd w:val="clear" w:color="auto" w:fill="auto"/>
            <w:noWrap/>
            <w:vAlign w:val="center"/>
            <w:hideMark/>
          </w:tcPr>
          <w:p w14:paraId="0F0E329B" w14:textId="77777777" w:rsidR="00411733" w:rsidRPr="00257380" w:rsidRDefault="00411733" w:rsidP="00C738B6">
            <w:pPr>
              <w:spacing w:line="312" w:lineRule="auto"/>
              <w:jc w:val="center"/>
              <w:rPr>
                <w:rFonts w:ascii="Times New Roman" w:eastAsia="楷体" w:hAnsi="Times New Roman" w:cs="Times New Roman"/>
              </w:rPr>
            </w:pPr>
          </w:p>
        </w:tc>
      </w:tr>
      <w:tr w:rsidR="00411733" w:rsidRPr="00257380" w14:paraId="4C649F23" w14:textId="77777777" w:rsidTr="007B242B">
        <w:trPr>
          <w:trHeight w:val="465"/>
          <w:jc w:val="center"/>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669AD585" w14:textId="77777777" w:rsidR="00411733" w:rsidRPr="00257380" w:rsidRDefault="00411733" w:rsidP="00C738B6">
            <w:pPr>
              <w:spacing w:line="312" w:lineRule="auto"/>
              <w:jc w:val="center"/>
              <w:rPr>
                <w:rFonts w:ascii="Times New Roman" w:eastAsia="楷体" w:hAnsi="Times New Roman" w:cs="Times New Roman"/>
              </w:rPr>
            </w:pPr>
            <w:r w:rsidRPr="00257380">
              <w:rPr>
                <w:rFonts w:ascii="Times New Roman" w:eastAsia="楷体" w:hAnsi="Times New Roman" w:cs="Times New Roman"/>
              </w:rPr>
              <w:t>SLO</w:t>
            </w:r>
          </w:p>
        </w:tc>
        <w:tc>
          <w:tcPr>
            <w:tcW w:w="902" w:type="pct"/>
            <w:tcBorders>
              <w:top w:val="nil"/>
              <w:left w:val="nil"/>
              <w:bottom w:val="single" w:sz="4" w:space="0" w:color="auto"/>
              <w:right w:val="single" w:sz="4" w:space="0" w:color="auto"/>
            </w:tcBorders>
            <w:shd w:val="clear" w:color="auto" w:fill="auto"/>
            <w:hideMark/>
          </w:tcPr>
          <w:p w14:paraId="5CFE2F00" w14:textId="77777777" w:rsidR="00411733" w:rsidRPr="00257380" w:rsidRDefault="00411733" w:rsidP="00C738B6">
            <w:pPr>
              <w:spacing w:line="312" w:lineRule="auto"/>
              <w:jc w:val="center"/>
              <w:rPr>
                <w:rFonts w:ascii="Times New Roman" w:eastAsia="楷体" w:hAnsi="Times New Roman" w:cs="Times New Roman"/>
              </w:rPr>
            </w:pPr>
          </w:p>
        </w:tc>
        <w:tc>
          <w:tcPr>
            <w:tcW w:w="1089" w:type="pct"/>
            <w:tcBorders>
              <w:top w:val="nil"/>
              <w:left w:val="nil"/>
              <w:bottom w:val="single" w:sz="4" w:space="0" w:color="auto"/>
              <w:right w:val="single" w:sz="4" w:space="0" w:color="auto"/>
            </w:tcBorders>
            <w:shd w:val="clear" w:color="auto" w:fill="auto"/>
            <w:hideMark/>
          </w:tcPr>
          <w:p w14:paraId="1E5DEB1E" w14:textId="77777777" w:rsidR="00411733" w:rsidRPr="00257380" w:rsidRDefault="00411733" w:rsidP="00C738B6">
            <w:pPr>
              <w:spacing w:line="312" w:lineRule="auto"/>
              <w:jc w:val="center"/>
              <w:rPr>
                <w:rFonts w:ascii="Times New Roman" w:eastAsia="楷体" w:hAnsi="Times New Roman" w:cs="Times New Roman"/>
              </w:rPr>
            </w:pPr>
          </w:p>
        </w:tc>
        <w:tc>
          <w:tcPr>
            <w:tcW w:w="1064" w:type="pct"/>
            <w:tcBorders>
              <w:top w:val="nil"/>
              <w:left w:val="nil"/>
              <w:bottom w:val="single" w:sz="4" w:space="0" w:color="auto"/>
              <w:right w:val="single" w:sz="4" w:space="0" w:color="auto"/>
            </w:tcBorders>
            <w:shd w:val="clear" w:color="auto" w:fill="auto"/>
            <w:hideMark/>
          </w:tcPr>
          <w:p w14:paraId="1411A8C1" w14:textId="77777777" w:rsidR="00411733" w:rsidRPr="00257380" w:rsidRDefault="00411733" w:rsidP="00C738B6">
            <w:pPr>
              <w:spacing w:line="312" w:lineRule="auto"/>
              <w:jc w:val="center"/>
              <w:rPr>
                <w:rFonts w:ascii="Times New Roman" w:eastAsia="楷体" w:hAnsi="Times New Roman" w:cs="Times New Roman"/>
              </w:rPr>
            </w:pPr>
          </w:p>
        </w:tc>
        <w:tc>
          <w:tcPr>
            <w:tcW w:w="1125" w:type="pct"/>
            <w:tcBorders>
              <w:top w:val="nil"/>
              <w:left w:val="nil"/>
              <w:bottom w:val="single" w:sz="4" w:space="0" w:color="auto"/>
              <w:right w:val="single" w:sz="4" w:space="0" w:color="auto"/>
            </w:tcBorders>
            <w:shd w:val="clear" w:color="auto" w:fill="auto"/>
            <w:noWrap/>
            <w:vAlign w:val="center"/>
            <w:hideMark/>
          </w:tcPr>
          <w:p w14:paraId="0483B933" w14:textId="77777777" w:rsidR="00411733" w:rsidRPr="00257380" w:rsidRDefault="00411733" w:rsidP="00C738B6">
            <w:pPr>
              <w:spacing w:line="312" w:lineRule="auto"/>
              <w:jc w:val="center"/>
              <w:rPr>
                <w:rFonts w:ascii="Times New Roman" w:eastAsia="楷体" w:hAnsi="Times New Roman" w:cs="Times New Roman"/>
              </w:rPr>
            </w:pPr>
          </w:p>
        </w:tc>
      </w:tr>
      <w:tr w:rsidR="00411733" w:rsidRPr="00257380" w14:paraId="6FD26ACF" w14:textId="77777777" w:rsidTr="007B242B">
        <w:trPr>
          <w:trHeight w:val="315"/>
          <w:jc w:val="center"/>
        </w:trPr>
        <w:tc>
          <w:tcPr>
            <w:tcW w:w="820" w:type="pct"/>
            <w:tcBorders>
              <w:top w:val="nil"/>
              <w:left w:val="single" w:sz="4" w:space="0" w:color="auto"/>
              <w:bottom w:val="single" w:sz="4" w:space="0" w:color="auto"/>
              <w:right w:val="single" w:sz="4" w:space="0" w:color="auto"/>
            </w:tcBorders>
            <w:shd w:val="clear" w:color="auto" w:fill="auto"/>
            <w:vAlign w:val="center"/>
            <w:hideMark/>
          </w:tcPr>
          <w:p w14:paraId="4B39D1BD" w14:textId="77777777" w:rsidR="00411733" w:rsidRPr="00257380" w:rsidRDefault="00411733" w:rsidP="00C738B6">
            <w:pPr>
              <w:spacing w:line="312" w:lineRule="auto"/>
              <w:jc w:val="center"/>
              <w:rPr>
                <w:rFonts w:ascii="Times New Roman" w:eastAsia="楷体" w:hAnsi="Times New Roman" w:cs="Times New Roman"/>
                <w:b/>
              </w:rPr>
            </w:pPr>
            <w:r w:rsidRPr="00257380">
              <w:rPr>
                <w:rFonts w:ascii="Times New Roman" w:eastAsia="楷体" w:hAnsi="Times New Roman" w:cs="Times New Roman" w:hint="eastAsia"/>
                <w:b/>
              </w:rPr>
              <w:t>合计</w:t>
            </w:r>
          </w:p>
        </w:tc>
        <w:tc>
          <w:tcPr>
            <w:tcW w:w="1991" w:type="pct"/>
            <w:gridSpan w:val="2"/>
            <w:tcBorders>
              <w:top w:val="single" w:sz="4" w:space="0" w:color="auto"/>
              <w:left w:val="nil"/>
              <w:bottom w:val="single" w:sz="4" w:space="0" w:color="auto"/>
              <w:right w:val="single" w:sz="4" w:space="0" w:color="000000"/>
            </w:tcBorders>
            <w:shd w:val="clear" w:color="auto" w:fill="auto"/>
            <w:vAlign w:val="center"/>
            <w:hideMark/>
          </w:tcPr>
          <w:p w14:paraId="04301934" w14:textId="77777777" w:rsidR="00411733" w:rsidRPr="00257380" w:rsidRDefault="00411733" w:rsidP="00C738B6">
            <w:pPr>
              <w:spacing w:line="312" w:lineRule="auto"/>
              <w:jc w:val="center"/>
              <w:rPr>
                <w:rFonts w:ascii="Times New Roman" w:eastAsia="楷体" w:hAnsi="Times New Roman" w:cs="Times New Roman"/>
                <w:b/>
              </w:rPr>
            </w:pPr>
            <w:r w:rsidRPr="00257380">
              <w:rPr>
                <w:rFonts w:ascii="Times New Roman" w:eastAsia="楷体" w:hAnsi="Times New Roman" w:cs="Times New Roman" w:hint="eastAsia"/>
                <w:b/>
              </w:rPr>
              <w:t>净</w:t>
            </w:r>
            <w:r>
              <w:rPr>
                <w:rFonts w:ascii="Times New Roman" w:eastAsia="楷体" w:hAnsi="Times New Roman" w:cs="Times New Roman" w:hint="eastAsia"/>
                <w:b/>
              </w:rPr>
              <w:t>投放</w:t>
            </w:r>
            <w:r>
              <w:rPr>
                <w:rFonts w:ascii="Times New Roman" w:eastAsia="楷体" w:hAnsi="Times New Roman" w:cs="Times New Roman" w:hint="eastAsia"/>
                <w:b/>
              </w:rPr>
              <w:t>9</w:t>
            </w:r>
            <w:r>
              <w:rPr>
                <w:rFonts w:ascii="Times New Roman" w:eastAsia="楷体" w:hAnsi="Times New Roman" w:cs="Times New Roman"/>
                <w:b/>
              </w:rPr>
              <w:t>000</w:t>
            </w:r>
            <w:r w:rsidRPr="00257380">
              <w:rPr>
                <w:rFonts w:ascii="Times New Roman" w:eastAsia="楷体" w:hAnsi="Times New Roman" w:cs="Times New Roman" w:hint="eastAsia"/>
                <w:b/>
              </w:rPr>
              <w:t>亿元</w:t>
            </w:r>
          </w:p>
        </w:tc>
        <w:tc>
          <w:tcPr>
            <w:tcW w:w="2189" w:type="pct"/>
            <w:gridSpan w:val="2"/>
            <w:tcBorders>
              <w:top w:val="single" w:sz="4" w:space="0" w:color="auto"/>
              <w:left w:val="nil"/>
              <w:bottom w:val="single" w:sz="4" w:space="0" w:color="auto"/>
              <w:right w:val="single" w:sz="4" w:space="0" w:color="000000"/>
            </w:tcBorders>
            <w:shd w:val="clear" w:color="auto" w:fill="auto"/>
            <w:vAlign w:val="center"/>
            <w:hideMark/>
          </w:tcPr>
          <w:p w14:paraId="444395B0" w14:textId="77777777" w:rsidR="00411733" w:rsidRPr="00257380" w:rsidRDefault="00411733" w:rsidP="00C738B6">
            <w:pPr>
              <w:spacing w:line="312" w:lineRule="auto"/>
              <w:jc w:val="center"/>
              <w:rPr>
                <w:rFonts w:ascii="Times New Roman" w:eastAsia="楷体" w:hAnsi="Times New Roman" w:cs="Times New Roman"/>
                <w:b/>
              </w:rPr>
            </w:pPr>
            <w:r w:rsidRPr="00257380">
              <w:rPr>
                <w:rFonts w:ascii="Times New Roman" w:eastAsia="楷体" w:hAnsi="Times New Roman" w:cs="Times New Roman" w:hint="eastAsia"/>
                <w:b/>
              </w:rPr>
              <w:t>净</w:t>
            </w:r>
            <w:r>
              <w:rPr>
                <w:rFonts w:ascii="Times New Roman" w:eastAsia="楷体" w:hAnsi="Times New Roman" w:cs="Times New Roman" w:hint="eastAsia"/>
                <w:b/>
              </w:rPr>
              <w:t>投放</w:t>
            </w:r>
            <w:r>
              <w:rPr>
                <w:rFonts w:ascii="Times New Roman" w:eastAsia="楷体" w:hAnsi="Times New Roman" w:cs="Times New Roman"/>
                <w:b/>
              </w:rPr>
              <w:t>370</w:t>
            </w:r>
            <w:r w:rsidRPr="00257380">
              <w:rPr>
                <w:rFonts w:ascii="Times New Roman" w:eastAsia="楷体" w:hAnsi="Times New Roman" w:cs="Times New Roman" w:hint="eastAsia"/>
                <w:b/>
              </w:rPr>
              <w:t>亿元</w:t>
            </w:r>
          </w:p>
        </w:tc>
      </w:tr>
    </w:tbl>
    <w:p w14:paraId="76587A49" w14:textId="77777777" w:rsidR="00411733" w:rsidRPr="00257380" w:rsidRDefault="00411733" w:rsidP="00411733">
      <w:pPr>
        <w:spacing w:line="276" w:lineRule="auto"/>
        <w:ind w:firstLine="480"/>
        <w:rPr>
          <w:rFonts w:ascii="楷体" w:eastAsia="PMingLiU" w:hAnsi="楷体" w:cs="楷体"/>
          <w:lang w:val="zh-TW" w:eastAsia="zh-TW"/>
        </w:rPr>
      </w:pPr>
    </w:p>
    <w:p w14:paraId="582CC9E7" w14:textId="2802B4AB" w:rsidR="001F3CA5" w:rsidRPr="00257380" w:rsidRDefault="001F3CA5" w:rsidP="007C1EF8">
      <w:pPr>
        <w:widowControl w:val="0"/>
        <w:spacing w:line="276" w:lineRule="auto"/>
        <w:ind w:firstLineChars="200" w:firstLine="480"/>
        <w:jc w:val="both"/>
        <w:rPr>
          <w:rFonts w:ascii="楷体" w:eastAsia="PMingLiU" w:hAnsi="楷体" w:cs="楷体"/>
          <w:lang w:val="zh-TW" w:eastAsia="zh-TW"/>
        </w:rPr>
      </w:pPr>
    </w:p>
    <w:p w14:paraId="41DE3338" w14:textId="3CBC4F87" w:rsidR="00185643" w:rsidRPr="00257380" w:rsidRDefault="00185643" w:rsidP="001F3CA5">
      <w:pPr>
        <w:widowControl w:val="0"/>
        <w:spacing w:line="276" w:lineRule="auto"/>
        <w:ind w:firstLineChars="200" w:firstLine="480"/>
        <w:jc w:val="both"/>
        <w:rPr>
          <w:rFonts w:ascii="楷体" w:eastAsia="PMingLiU" w:hAnsi="楷体" w:cs="楷体"/>
          <w:lang w:val="zh-TW" w:eastAsia="zh-TW"/>
        </w:rPr>
      </w:pPr>
    </w:p>
    <w:p w14:paraId="4A7D5EF3" w14:textId="77777777" w:rsidR="0066544D" w:rsidRPr="00257380" w:rsidRDefault="0066544D" w:rsidP="0066544D">
      <w:pPr>
        <w:widowControl w:val="0"/>
        <w:spacing w:line="276" w:lineRule="auto"/>
        <w:ind w:firstLineChars="200" w:firstLine="480"/>
        <w:jc w:val="both"/>
        <w:rPr>
          <w:rFonts w:ascii="楷体" w:eastAsia="PMingLiU" w:hAnsi="楷体" w:cs="楷体"/>
          <w:lang w:val="zh-TW" w:eastAsia="zh-TW"/>
        </w:rPr>
      </w:pPr>
    </w:p>
    <w:p w14:paraId="3600E01F" w14:textId="277CE65C" w:rsidR="0033142B" w:rsidRPr="00257380" w:rsidRDefault="0033142B" w:rsidP="006A43D1">
      <w:pPr>
        <w:widowControl w:val="0"/>
        <w:spacing w:line="276" w:lineRule="auto"/>
        <w:ind w:firstLineChars="200" w:firstLine="480"/>
        <w:jc w:val="both"/>
        <w:rPr>
          <w:rFonts w:ascii="楷体" w:eastAsia="PMingLiU" w:hAnsi="楷体" w:cs="楷体"/>
          <w:lang w:val="zh-TW" w:eastAsia="zh-TW"/>
        </w:rPr>
      </w:pPr>
    </w:p>
    <w:p w14:paraId="02BC5C7C" w14:textId="08CCEDFA" w:rsidR="006F7C5D" w:rsidRPr="00257380" w:rsidRDefault="006F7C5D" w:rsidP="0033142B">
      <w:pPr>
        <w:widowControl w:val="0"/>
        <w:spacing w:line="276" w:lineRule="auto"/>
        <w:ind w:firstLineChars="200" w:firstLine="480"/>
        <w:jc w:val="both"/>
        <w:rPr>
          <w:rFonts w:ascii="楷体" w:eastAsia="PMingLiU" w:hAnsi="楷体" w:cs="楷体"/>
          <w:lang w:val="zh-TW" w:eastAsia="zh-TW"/>
        </w:rPr>
      </w:pPr>
    </w:p>
    <w:p w14:paraId="1931B1CA" w14:textId="32C4C904" w:rsidR="00B846CF" w:rsidRPr="00257380" w:rsidRDefault="00B846CF" w:rsidP="006F7C5D">
      <w:pPr>
        <w:widowControl w:val="0"/>
        <w:spacing w:line="276" w:lineRule="auto"/>
        <w:ind w:firstLineChars="200" w:firstLine="480"/>
        <w:jc w:val="both"/>
        <w:rPr>
          <w:rFonts w:ascii="楷体" w:eastAsia="PMingLiU" w:hAnsi="楷体" w:cs="楷体"/>
          <w:lang w:val="zh-TW" w:eastAsia="zh-TW"/>
        </w:rPr>
      </w:pPr>
    </w:p>
    <w:p w14:paraId="6C6109E5" w14:textId="69EA06DE" w:rsidR="00B85D27" w:rsidRPr="00257380" w:rsidRDefault="00B85D27" w:rsidP="00B846CF">
      <w:pPr>
        <w:widowControl w:val="0"/>
        <w:spacing w:line="276" w:lineRule="auto"/>
        <w:ind w:firstLineChars="200" w:firstLine="480"/>
        <w:jc w:val="both"/>
        <w:rPr>
          <w:rFonts w:ascii="楷体" w:eastAsia="PMingLiU" w:hAnsi="楷体" w:cs="楷体"/>
          <w:lang w:val="zh-TW" w:eastAsia="zh-TW"/>
        </w:rPr>
      </w:pPr>
    </w:p>
    <w:p w14:paraId="253F3D07" w14:textId="792A2095" w:rsidR="007B242B" w:rsidRDefault="007B242B">
      <w:pPr>
        <w:rPr>
          <w:rFonts w:ascii="微软雅黑" w:eastAsia="微软雅黑" w:hAnsi="微软雅黑" w:cs="楷体_GB2312"/>
          <w:b/>
        </w:rPr>
      </w:pPr>
      <w:bookmarkStart w:id="3" w:name="_GoBack"/>
      <w:bookmarkEnd w:id="3"/>
    </w:p>
    <w:sectPr w:rsidR="007B242B" w:rsidSect="001A6207">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8A0BB" w14:textId="77777777" w:rsidR="004E2C7E" w:rsidRDefault="004E2C7E" w:rsidP="004A19A1">
      <w:r>
        <w:separator/>
      </w:r>
    </w:p>
  </w:endnote>
  <w:endnote w:type="continuationSeparator" w:id="0">
    <w:p w14:paraId="3646516B" w14:textId="77777777" w:rsidR="004E2C7E" w:rsidRDefault="004E2C7E" w:rsidP="004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E5B3" w14:textId="77777777" w:rsidR="007318D1" w:rsidRDefault="007318D1">
    <w:pPr>
      <w:pStyle w:val="a6"/>
      <w:jc w:val="right"/>
    </w:pPr>
    <w:r>
      <w:fldChar w:fldCharType="begin"/>
    </w:r>
    <w:r>
      <w:instrText>PAGE   \* MERGEFORMAT</w:instrText>
    </w:r>
    <w:r>
      <w:fldChar w:fldCharType="separate"/>
    </w:r>
    <w:r w:rsidRPr="007C1EF8">
      <w:rPr>
        <w:noProof/>
        <w:lang w:val="zh-CN"/>
      </w:rPr>
      <w:t>20</w:t>
    </w:r>
    <w:r>
      <w:rPr>
        <w:lang w:val="zh-CN"/>
      </w:rPr>
      <w:fldChar w:fldCharType="end"/>
    </w:r>
  </w:p>
  <w:p w14:paraId="053CDFE5" w14:textId="77777777" w:rsidR="007318D1" w:rsidRDefault="007318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9728" w14:textId="77777777" w:rsidR="004E2C7E" w:rsidRDefault="004E2C7E" w:rsidP="004A19A1">
      <w:r>
        <w:separator/>
      </w:r>
    </w:p>
  </w:footnote>
  <w:footnote w:type="continuationSeparator" w:id="0">
    <w:p w14:paraId="2B43219A" w14:textId="77777777" w:rsidR="004E2C7E" w:rsidRDefault="004E2C7E" w:rsidP="004A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2FEB" w14:textId="1368FF33" w:rsidR="007318D1" w:rsidRDefault="007318D1" w:rsidP="00996BB4">
    <w:pPr>
      <w:pStyle w:val="a4"/>
      <w:tabs>
        <w:tab w:val="clear" w:pos="4153"/>
        <w:tab w:val="center" w:pos="3828"/>
      </w:tabs>
    </w:pPr>
    <w:r>
      <w:rPr>
        <w:rFonts w:ascii="Times New Roman" w:eastAsia="楷体" w:hAnsi="Times New Roman" w:cs="Times New Roman" w:hint="eastAsia"/>
        <w:noProof/>
        <w:sz w:val="21"/>
        <w:szCs w:val="24"/>
      </w:rPr>
      <w:drawing>
        <wp:anchor distT="0" distB="0" distL="114300" distR="114300" simplePos="0" relativeHeight="251656192" behindDoc="1" locked="0" layoutInCell="1" allowOverlap="1" wp14:anchorId="1CB9766A" wp14:editId="44C4C5D5">
          <wp:simplePos x="0" y="0"/>
          <wp:positionH relativeFrom="margin">
            <wp:posOffset>-1237</wp:posOffset>
          </wp:positionH>
          <wp:positionV relativeFrom="paragraph">
            <wp:posOffset>13047</wp:posOffset>
          </wp:positionV>
          <wp:extent cx="840740" cy="127000"/>
          <wp:effectExtent l="0" t="0" r="0" b="6350"/>
          <wp:wrapNone/>
          <wp:docPr id="3" name="图片 3" descr="中诚信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诚信托"/>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中诚信托有限责任公司  战略研究部  研究周报（20</w:t>
    </w:r>
    <w:r>
      <w:t>20</w:t>
    </w:r>
    <w:r>
      <w:rPr>
        <w:rFonts w:hint="eastAsia"/>
      </w:rPr>
      <w:t>年第4期）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FA0"/>
    <w:multiLevelType w:val="hybridMultilevel"/>
    <w:tmpl w:val="62D6498E"/>
    <w:lvl w:ilvl="0" w:tplc="6456A5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0C64EC"/>
    <w:multiLevelType w:val="hybridMultilevel"/>
    <w:tmpl w:val="335E18D6"/>
    <w:lvl w:ilvl="0" w:tplc="11600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C38CC"/>
    <w:multiLevelType w:val="hybridMultilevel"/>
    <w:tmpl w:val="ABDA6864"/>
    <w:lvl w:ilvl="0" w:tplc="1404514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B0E5AF9"/>
    <w:multiLevelType w:val="hybridMultilevel"/>
    <w:tmpl w:val="0A5CD1EE"/>
    <w:lvl w:ilvl="0" w:tplc="DC682C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C1D7196"/>
    <w:multiLevelType w:val="hybridMultilevel"/>
    <w:tmpl w:val="84787284"/>
    <w:lvl w:ilvl="0" w:tplc="C0D068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DEF34C6"/>
    <w:multiLevelType w:val="hybridMultilevel"/>
    <w:tmpl w:val="1DD82FF6"/>
    <w:lvl w:ilvl="0" w:tplc="F3F0BF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40A054A"/>
    <w:multiLevelType w:val="hybridMultilevel"/>
    <w:tmpl w:val="84787284"/>
    <w:lvl w:ilvl="0" w:tplc="C0D068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6E8430F"/>
    <w:multiLevelType w:val="hybridMultilevel"/>
    <w:tmpl w:val="98C8BF64"/>
    <w:lvl w:ilvl="0" w:tplc="77CA1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0C42B9"/>
    <w:multiLevelType w:val="hybridMultilevel"/>
    <w:tmpl w:val="74E8788A"/>
    <w:lvl w:ilvl="0" w:tplc="8F60E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452FC2"/>
    <w:multiLevelType w:val="hybridMultilevel"/>
    <w:tmpl w:val="BAA83682"/>
    <w:lvl w:ilvl="0" w:tplc="42C881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2209B"/>
    <w:multiLevelType w:val="hybridMultilevel"/>
    <w:tmpl w:val="5DBEB3C6"/>
    <w:lvl w:ilvl="0" w:tplc="81AC4966">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334F0A31"/>
    <w:multiLevelType w:val="hybridMultilevel"/>
    <w:tmpl w:val="1DD82FF6"/>
    <w:lvl w:ilvl="0" w:tplc="F3F0BF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6CE4A2D"/>
    <w:multiLevelType w:val="hybridMultilevel"/>
    <w:tmpl w:val="1FCE9310"/>
    <w:lvl w:ilvl="0" w:tplc="C95A18F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E993EA3"/>
    <w:multiLevelType w:val="hybridMultilevel"/>
    <w:tmpl w:val="03484580"/>
    <w:lvl w:ilvl="0" w:tplc="99FA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142DB3"/>
    <w:multiLevelType w:val="hybridMultilevel"/>
    <w:tmpl w:val="CA325D9E"/>
    <w:lvl w:ilvl="0" w:tplc="DC18099A">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8687BB3"/>
    <w:multiLevelType w:val="hybridMultilevel"/>
    <w:tmpl w:val="9E90859C"/>
    <w:lvl w:ilvl="0" w:tplc="691CE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936294"/>
    <w:multiLevelType w:val="hybridMultilevel"/>
    <w:tmpl w:val="62D6498E"/>
    <w:lvl w:ilvl="0" w:tplc="6456A5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DEF21C5"/>
    <w:multiLevelType w:val="hybridMultilevel"/>
    <w:tmpl w:val="517C6D1A"/>
    <w:lvl w:ilvl="0" w:tplc="6E1818CA">
      <w:start w:val="1"/>
      <w:numFmt w:val="japaneseCounting"/>
      <w:lvlText w:val="（%1）"/>
      <w:lvlJc w:val="left"/>
      <w:pPr>
        <w:ind w:left="2361" w:hanging="1080"/>
      </w:pPr>
      <w:rPr>
        <w:rFonts w:hint="default"/>
      </w:rPr>
    </w:lvl>
    <w:lvl w:ilvl="1" w:tplc="04090019" w:tentative="1">
      <w:start w:val="1"/>
      <w:numFmt w:val="lowerLetter"/>
      <w:lvlText w:val="%2)"/>
      <w:lvlJc w:val="left"/>
      <w:pPr>
        <w:ind w:left="2121" w:hanging="420"/>
      </w:pPr>
    </w:lvl>
    <w:lvl w:ilvl="2" w:tplc="0409001B" w:tentative="1">
      <w:start w:val="1"/>
      <w:numFmt w:val="lowerRoman"/>
      <w:lvlText w:val="%3."/>
      <w:lvlJc w:val="right"/>
      <w:pPr>
        <w:ind w:left="2541" w:hanging="420"/>
      </w:pPr>
    </w:lvl>
    <w:lvl w:ilvl="3" w:tplc="0409000F" w:tentative="1">
      <w:start w:val="1"/>
      <w:numFmt w:val="decimal"/>
      <w:lvlText w:val="%4."/>
      <w:lvlJc w:val="left"/>
      <w:pPr>
        <w:ind w:left="2961" w:hanging="420"/>
      </w:pPr>
    </w:lvl>
    <w:lvl w:ilvl="4" w:tplc="04090019" w:tentative="1">
      <w:start w:val="1"/>
      <w:numFmt w:val="lowerLetter"/>
      <w:lvlText w:val="%5)"/>
      <w:lvlJc w:val="left"/>
      <w:pPr>
        <w:ind w:left="3381" w:hanging="420"/>
      </w:pPr>
    </w:lvl>
    <w:lvl w:ilvl="5" w:tplc="0409001B" w:tentative="1">
      <w:start w:val="1"/>
      <w:numFmt w:val="lowerRoman"/>
      <w:lvlText w:val="%6."/>
      <w:lvlJc w:val="right"/>
      <w:pPr>
        <w:ind w:left="3801" w:hanging="420"/>
      </w:pPr>
    </w:lvl>
    <w:lvl w:ilvl="6" w:tplc="0409000F" w:tentative="1">
      <w:start w:val="1"/>
      <w:numFmt w:val="decimal"/>
      <w:lvlText w:val="%7."/>
      <w:lvlJc w:val="left"/>
      <w:pPr>
        <w:ind w:left="4221" w:hanging="420"/>
      </w:pPr>
    </w:lvl>
    <w:lvl w:ilvl="7" w:tplc="04090019" w:tentative="1">
      <w:start w:val="1"/>
      <w:numFmt w:val="lowerLetter"/>
      <w:lvlText w:val="%8)"/>
      <w:lvlJc w:val="left"/>
      <w:pPr>
        <w:ind w:left="4641" w:hanging="420"/>
      </w:pPr>
    </w:lvl>
    <w:lvl w:ilvl="8" w:tplc="0409001B" w:tentative="1">
      <w:start w:val="1"/>
      <w:numFmt w:val="lowerRoman"/>
      <w:lvlText w:val="%9."/>
      <w:lvlJc w:val="right"/>
      <w:pPr>
        <w:ind w:left="5061" w:hanging="420"/>
      </w:pPr>
    </w:lvl>
  </w:abstractNum>
  <w:abstractNum w:abstractNumId="18" w15:restartNumberingAfterBreak="0">
    <w:nsid w:val="52641FC1"/>
    <w:multiLevelType w:val="hybridMultilevel"/>
    <w:tmpl w:val="BBA65E66"/>
    <w:lvl w:ilvl="0" w:tplc="42C881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015901"/>
    <w:multiLevelType w:val="hybridMultilevel"/>
    <w:tmpl w:val="62D6498E"/>
    <w:lvl w:ilvl="0" w:tplc="6456A5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6202E97"/>
    <w:multiLevelType w:val="hybridMultilevel"/>
    <w:tmpl w:val="01DA7E02"/>
    <w:lvl w:ilvl="0" w:tplc="42C881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592FCC"/>
    <w:multiLevelType w:val="hybridMultilevel"/>
    <w:tmpl w:val="84787284"/>
    <w:lvl w:ilvl="0" w:tplc="C0D068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E0D4348"/>
    <w:multiLevelType w:val="hybridMultilevel"/>
    <w:tmpl w:val="1B2CC474"/>
    <w:lvl w:ilvl="0" w:tplc="CA0CD3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77E60C39"/>
    <w:multiLevelType w:val="hybridMultilevel"/>
    <w:tmpl w:val="625266B4"/>
    <w:lvl w:ilvl="0" w:tplc="7B4457F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D4D30"/>
    <w:multiLevelType w:val="hybridMultilevel"/>
    <w:tmpl w:val="62D6498E"/>
    <w:lvl w:ilvl="0" w:tplc="6456A5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7"/>
  </w:num>
  <w:num w:numId="3">
    <w:abstractNumId w:val="8"/>
  </w:num>
  <w:num w:numId="4">
    <w:abstractNumId w:val="15"/>
  </w:num>
  <w:num w:numId="5">
    <w:abstractNumId w:val="1"/>
  </w:num>
  <w:num w:numId="6">
    <w:abstractNumId w:val="13"/>
  </w:num>
  <w:num w:numId="7">
    <w:abstractNumId w:val="4"/>
  </w:num>
  <w:num w:numId="8">
    <w:abstractNumId w:val="21"/>
  </w:num>
  <w:num w:numId="9">
    <w:abstractNumId w:val="6"/>
  </w:num>
  <w:num w:numId="10">
    <w:abstractNumId w:val="23"/>
  </w:num>
  <w:num w:numId="11">
    <w:abstractNumId w:val="22"/>
  </w:num>
  <w:num w:numId="12">
    <w:abstractNumId w:val="17"/>
  </w:num>
  <w:num w:numId="13">
    <w:abstractNumId w:val="14"/>
  </w:num>
  <w:num w:numId="14">
    <w:abstractNumId w:val="3"/>
  </w:num>
  <w:num w:numId="15">
    <w:abstractNumId w:val="5"/>
  </w:num>
  <w:num w:numId="16">
    <w:abstractNumId w:val="10"/>
  </w:num>
  <w:num w:numId="17">
    <w:abstractNumId w:val="2"/>
  </w:num>
  <w:num w:numId="18">
    <w:abstractNumId w:val="12"/>
  </w:num>
  <w:num w:numId="19">
    <w:abstractNumId w:val="20"/>
  </w:num>
  <w:num w:numId="20">
    <w:abstractNumId w:val="9"/>
  </w:num>
  <w:num w:numId="21">
    <w:abstractNumId w:val="18"/>
  </w:num>
  <w:num w:numId="22">
    <w:abstractNumId w:val="16"/>
  </w:num>
  <w:num w:numId="23">
    <w:abstractNumId w:val="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49"/>
    <w:rsid w:val="0000102B"/>
    <w:rsid w:val="0000221B"/>
    <w:rsid w:val="000026A4"/>
    <w:rsid w:val="00002C9E"/>
    <w:rsid w:val="00002D6E"/>
    <w:rsid w:val="00003FB7"/>
    <w:rsid w:val="00006046"/>
    <w:rsid w:val="000113AE"/>
    <w:rsid w:val="00011B5E"/>
    <w:rsid w:val="0001252F"/>
    <w:rsid w:val="00012B56"/>
    <w:rsid w:val="00012C92"/>
    <w:rsid w:val="00013F2B"/>
    <w:rsid w:val="00015A46"/>
    <w:rsid w:val="00015B9B"/>
    <w:rsid w:val="0001761E"/>
    <w:rsid w:val="00017DAF"/>
    <w:rsid w:val="00017DE3"/>
    <w:rsid w:val="00020757"/>
    <w:rsid w:val="00020B70"/>
    <w:rsid w:val="000221CE"/>
    <w:rsid w:val="00023212"/>
    <w:rsid w:val="0002354C"/>
    <w:rsid w:val="00024BF5"/>
    <w:rsid w:val="000258B1"/>
    <w:rsid w:val="00025BE6"/>
    <w:rsid w:val="000260A4"/>
    <w:rsid w:val="00026117"/>
    <w:rsid w:val="00026C88"/>
    <w:rsid w:val="00026E75"/>
    <w:rsid w:val="00027302"/>
    <w:rsid w:val="000276BF"/>
    <w:rsid w:val="0002778A"/>
    <w:rsid w:val="000279B6"/>
    <w:rsid w:val="0003011B"/>
    <w:rsid w:val="00030838"/>
    <w:rsid w:val="00030868"/>
    <w:rsid w:val="00031134"/>
    <w:rsid w:val="000323F9"/>
    <w:rsid w:val="000340FC"/>
    <w:rsid w:val="00034176"/>
    <w:rsid w:val="00034C94"/>
    <w:rsid w:val="00035394"/>
    <w:rsid w:val="00036676"/>
    <w:rsid w:val="00036D86"/>
    <w:rsid w:val="00037347"/>
    <w:rsid w:val="000377C5"/>
    <w:rsid w:val="000379F5"/>
    <w:rsid w:val="00040073"/>
    <w:rsid w:val="000403F8"/>
    <w:rsid w:val="00041A58"/>
    <w:rsid w:val="00041EA3"/>
    <w:rsid w:val="0004494E"/>
    <w:rsid w:val="00044994"/>
    <w:rsid w:val="00044C27"/>
    <w:rsid w:val="00045713"/>
    <w:rsid w:val="0004602B"/>
    <w:rsid w:val="00046809"/>
    <w:rsid w:val="00046828"/>
    <w:rsid w:val="00046D77"/>
    <w:rsid w:val="00047331"/>
    <w:rsid w:val="00050E7D"/>
    <w:rsid w:val="00051695"/>
    <w:rsid w:val="00051991"/>
    <w:rsid w:val="00052046"/>
    <w:rsid w:val="000520F1"/>
    <w:rsid w:val="00052368"/>
    <w:rsid w:val="0005500A"/>
    <w:rsid w:val="00057752"/>
    <w:rsid w:val="000603E4"/>
    <w:rsid w:val="00060DE1"/>
    <w:rsid w:val="00060E57"/>
    <w:rsid w:val="0006336C"/>
    <w:rsid w:val="00063A16"/>
    <w:rsid w:val="000641B8"/>
    <w:rsid w:val="00064216"/>
    <w:rsid w:val="000648FB"/>
    <w:rsid w:val="000649F2"/>
    <w:rsid w:val="000709DD"/>
    <w:rsid w:val="00070CDF"/>
    <w:rsid w:val="000714E7"/>
    <w:rsid w:val="00071B03"/>
    <w:rsid w:val="00071C18"/>
    <w:rsid w:val="00074953"/>
    <w:rsid w:val="00074D91"/>
    <w:rsid w:val="00075C98"/>
    <w:rsid w:val="0007651E"/>
    <w:rsid w:val="000769FC"/>
    <w:rsid w:val="00076F65"/>
    <w:rsid w:val="00081B32"/>
    <w:rsid w:val="00083E8C"/>
    <w:rsid w:val="00085F9F"/>
    <w:rsid w:val="00086979"/>
    <w:rsid w:val="000870D5"/>
    <w:rsid w:val="000871B7"/>
    <w:rsid w:val="0008748B"/>
    <w:rsid w:val="00087DBF"/>
    <w:rsid w:val="000908BA"/>
    <w:rsid w:val="000924F6"/>
    <w:rsid w:val="00092928"/>
    <w:rsid w:val="0009344C"/>
    <w:rsid w:val="00093AF7"/>
    <w:rsid w:val="000949E5"/>
    <w:rsid w:val="00095045"/>
    <w:rsid w:val="00095E43"/>
    <w:rsid w:val="00097A38"/>
    <w:rsid w:val="000A0D8E"/>
    <w:rsid w:val="000A1AD0"/>
    <w:rsid w:val="000A1F21"/>
    <w:rsid w:val="000A2835"/>
    <w:rsid w:val="000A2ECE"/>
    <w:rsid w:val="000A3361"/>
    <w:rsid w:val="000A46EF"/>
    <w:rsid w:val="000A60DD"/>
    <w:rsid w:val="000A7297"/>
    <w:rsid w:val="000A7D31"/>
    <w:rsid w:val="000B1073"/>
    <w:rsid w:val="000B12B1"/>
    <w:rsid w:val="000B14A6"/>
    <w:rsid w:val="000B22B1"/>
    <w:rsid w:val="000B3DF6"/>
    <w:rsid w:val="000B41DA"/>
    <w:rsid w:val="000B43BF"/>
    <w:rsid w:val="000B502F"/>
    <w:rsid w:val="000B5481"/>
    <w:rsid w:val="000B58B5"/>
    <w:rsid w:val="000B73EC"/>
    <w:rsid w:val="000B746D"/>
    <w:rsid w:val="000B7A64"/>
    <w:rsid w:val="000B7D3C"/>
    <w:rsid w:val="000C04F7"/>
    <w:rsid w:val="000C0796"/>
    <w:rsid w:val="000C18C0"/>
    <w:rsid w:val="000C18E6"/>
    <w:rsid w:val="000C1A65"/>
    <w:rsid w:val="000C220F"/>
    <w:rsid w:val="000C2F98"/>
    <w:rsid w:val="000C41D8"/>
    <w:rsid w:val="000C5682"/>
    <w:rsid w:val="000C6727"/>
    <w:rsid w:val="000C79DA"/>
    <w:rsid w:val="000D0C9A"/>
    <w:rsid w:val="000D2168"/>
    <w:rsid w:val="000D2B52"/>
    <w:rsid w:val="000D3590"/>
    <w:rsid w:val="000D42DB"/>
    <w:rsid w:val="000D693D"/>
    <w:rsid w:val="000E0AF8"/>
    <w:rsid w:val="000E204D"/>
    <w:rsid w:val="000E2334"/>
    <w:rsid w:val="000E431F"/>
    <w:rsid w:val="000E4A8B"/>
    <w:rsid w:val="000E54ED"/>
    <w:rsid w:val="000E7231"/>
    <w:rsid w:val="000E7A75"/>
    <w:rsid w:val="000E7BD9"/>
    <w:rsid w:val="000F0E67"/>
    <w:rsid w:val="000F10E0"/>
    <w:rsid w:val="000F532F"/>
    <w:rsid w:val="000F53AD"/>
    <w:rsid w:val="000F557D"/>
    <w:rsid w:val="000F6718"/>
    <w:rsid w:val="000F6E22"/>
    <w:rsid w:val="000F7573"/>
    <w:rsid w:val="000F75EB"/>
    <w:rsid w:val="000F7629"/>
    <w:rsid w:val="000F7E0A"/>
    <w:rsid w:val="001000C5"/>
    <w:rsid w:val="001003CC"/>
    <w:rsid w:val="0010132B"/>
    <w:rsid w:val="001037C0"/>
    <w:rsid w:val="00104F69"/>
    <w:rsid w:val="0010687E"/>
    <w:rsid w:val="0010744D"/>
    <w:rsid w:val="00107A8A"/>
    <w:rsid w:val="00110459"/>
    <w:rsid w:val="00111ACF"/>
    <w:rsid w:val="00111AD0"/>
    <w:rsid w:val="00113581"/>
    <w:rsid w:val="00113956"/>
    <w:rsid w:val="00113A56"/>
    <w:rsid w:val="00113ACE"/>
    <w:rsid w:val="00114CB0"/>
    <w:rsid w:val="001164E4"/>
    <w:rsid w:val="00117B0B"/>
    <w:rsid w:val="00120512"/>
    <w:rsid w:val="001205C1"/>
    <w:rsid w:val="001228CA"/>
    <w:rsid w:val="0012313C"/>
    <w:rsid w:val="00124AC9"/>
    <w:rsid w:val="001257FD"/>
    <w:rsid w:val="00127104"/>
    <w:rsid w:val="00131AB2"/>
    <w:rsid w:val="00131EAA"/>
    <w:rsid w:val="00132E5E"/>
    <w:rsid w:val="00133CA2"/>
    <w:rsid w:val="00134BE0"/>
    <w:rsid w:val="00135521"/>
    <w:rsid w:val="00135C51"/>
    <w:rsid w:val="00135CD5"/>
    <w:rsid w:val="00136D41"/>
    <w:rsid w:val="001376E6"/>
    <w:rsid w:val="00137BDD"/>
    <w:rsid w:val="00140C37"/>
    <w:rsid w:val="001410CB"/>
    <w:rsid w:val="0014140B"/>
    <w:rsid w:val="00141548"/>
    <w:rsid w:val="0014252D"/>
    <w:rsid w:val="00142C68"/>
    <w:rsid w:val="00144BA4"/>
    <w:rsid w:val="001458DF"/>
    <w:rsid w:val="001463FB"/>
    <w:rsid w:val="00151742"/>
    <w:rsid w:val="00153960"/>
    <w:rsid w:val="00153BAD"/>
    <w:rsid w:val="00154AF2"/>
    <w:rsid w:val="00156598"/>
    <w:rsid w:val="00156F12"/>
    <w:rsid w:val="001572C5"/>
    <w:rsid w:val="001576E3"/>
    <w:rsid w:val="001602F0"/>
    <w:rsid w:val="0016075E"/>
    <w:rsid w:val="00161DD9"/>
    <w:rsid w:val="00162384"/>
    <w:rsid w:val="00164486"/>
    <w:rsid w:val="00164726"/>
    <w:rsid w:val="00164CEB"/>
    <w:rsid w:val="00164DEE"/>
    <w:rsid w:val="00165261"/>
    <w:rsid w:val="0017177E"/>
    <w:rsid w:val="00173DD7"/>
    <w:rsid w:val="00173E45"/>
    <w:rsid w:val="00174536"/>
    <w:rsid w:val="00174E01"/>
    <w:rsid w:val="00175E26"/>
    <w:rsid w:val="001769BC"/>
    <w:rsid w:val="00177620"/>
    <w:rsid w:val="001776B0"/>
    <w:rsid w:val="00177FEA"/>
    <w:rsid w:val="00180A0C"/>
    <w:rsid w:val="00182322"/>
    <w:rsid w:val="001825D7"/>
    <w:rsid w:val="00183741"/>
    <w:rsid w:val="001841DD"/>
    <w:rsid w:val="00185643"/>
    <w:rsid w:val="00186EFB"/>
    <w:rsid w:val="001871AA"/>
    <w:rsid w:val="00187AE4"/>
    <w:rsid w:val="001903A7"/>
    <w:rsid w:val="001905D3"/>
    <w:rsid w:val="001922F1"/>
    <w:rsid w:val="00192CB3"/>
    <w:rsid w:val="0019360A"/>
    <w:rsid w:val="00194360"/>
    <w:rsid w:val="0019439A"/>
    <w:rsid w:val="001946A3"/>
    <w:rsid w:val="00195768"/>
    <w:rsid w:val="00197FFC"/>
    <w:rsid w:val="001A1608"/>
    <w:rsid w:val="001A2299"/>
    <w:rsid w:val="001A2E2C"/>
    <w:rsid w:val="001A2F6C"/>
    <w:rsid w:val="001A336C"/>
    <w:rsid w:val="001A37D8"/>
    <w:rsid w:val="001A3B8D"/>
    <w:rsid w:val="001A4583"/>
    <w:rsid w:val="001A53B0"/>
    <w:rsid w:val="001A6207"/>
    <w:rsid w:val="001A6AF8"/>
    <w:rsid w:val="001A6B0F"/>
    <w:rsid w:val="001A75AB"/>
    <w:rsid w:val="001A7955"/>
    <w:rsid w:val="001B2D40"/>
    <w:rsid w:val="001B2FE2"/>
    <w:rsid w:val="001B35F4"/>
    <w:rsid w:val="001B3DFD"/>
    <w:rsid w:val="001B469A"/>
    <w:rsid w:val="001B4899"/>
    <w:rsid w:val="001B5802"/>
    <w:rsid w:val="001B6D44"/>
    <w:rsid w:val="001B7331"/>
    <w:rsid w:val="001B74EB"/>
    <w:rsid w:val="001B7501"/>
    <w:rsid w:val="001C09FB"/>
    <w:rsid w:val="001C0B17"/>
    <w:rsid w:val="001C132E"/>
    <w:rsid w:val="001C40C0"/>
    <w:rsid w:val="001C5023"/>
    <w:rsid w:val="001C5A41"/>
    <w:rsid w:val="001C7A7F"/>
    <w:rsid w:val="001D1172"/>
    <w:rsid w:val="001D1D1B"/>
    <w:rsid w:val="001D21A8"/>
    <w:rsid w:val="001D23BA"/>
    <w:rsid w:val="001D26D0"/>
    <w:rsid w:val="001D27A4"/>
    <w:rsid w:val="001D3C00"/>
    <w:rsid w:val="001D46BA"/>
    <w:rsid w:val="001D5463"/>
    <w:rsid w:val="001D5F38"/>
    <w:rsid w:val="001D670D"/>
    <w:rsid w:val="001D72F2"/>
    <w:rsid w:val="001D7D0F"/>
    <w:rsid w:val="001E1027"/>
    <w:rsid w:val="001E1429"/>
    <w:rsid w:val="001E18FD"/>
    <w:rsid w:val="001E4749"/>
    <w:rsid w:val="001E479B"/>
    <w:rsid w:val="001E5918"/>
    <w:rsid w:val="001E5E23"/>
    <w:rsid w:val="001E6707"/>
    <w:rsid w:val="001F09A8"/>
    <w:rsid w:val="001F1D8E"/>
    <w:rsid w:val="001F22BA"/>
    <w:rsid w:val="001F2624"/>
    <w:rsid w:val="001F262B"/>
    <w:rsid w:val="001F271D"/>
    <w:rsid w:val="001F3AD0"/>
    <w:rsid w:val="001F3CA5"/>
    <w:rsid w:val="001F69BC"/>
    <w:rsid w:val="002011CA"/>
    <w:rsid w:val="0020148A"/>
    <w:rsid w:val="0020168E"/>
    <w:rsid w:val="00201E36"/>
    <w:rsid w:val="00202A33"/>
    <w:rsid w:val="00203063"/>
    <w:rsid w:val="00203174"/>
    <w:rsid w:val="00203549"/>
    <w:rsid w:val="00203727"/>
    <w:rsid w:val="00204AC4"/>
    <w:rsid w:val="0020564C"/>
    <w:rsid w:val="00205DA9"/>
    <w:rsid w:val="0020610F"/>
    <w:rsid w:val="002061F8"/>
    <w:rsid w:val="00206338"/>
    <w:rsid w:val="002065FD"/>
    <w:rsid w:val="00206BE9"/>
    <w:rsid w:val="00206D86"/>
    <w:rsid w:val="00207074"/>
    <w:rsid w:val="002079B7"/>
    <w:rsid w:val="00207E9D"/>
    <w:rsid w:val="00210242"/>
    <w:rsid w:val="00210976"/>
    <w:rsid w:val="002110C1"/>
    <w:rsid w:val="00211A95"/>
    <w:rsid w:val="00211F37"/>
    <w:rsid w:val="00212B3B"/>
    <w:rsid w:val="00213446"/>
    <w:rsid w:val="002161B8"/>
    <w:rsid w:val="00217217"/>
    <w:rsid w:val="0021732C"/>
    <w:rsid w:val="0021799C"/>
    <w:rsid w:val="00217E1E"/>
    <w:rsid w:val="002203D1"/>
    <w:rsid w:val="00221A4C"/>
    <w:rsid w:val="0022280A"/>
    <w:rsid w:val="00223A16"/>
    <w:rsid w:val="00223F11"/>
    <w:rsid w:val="00223F9F"/>
    <w:rsid w:val="0022435C"/>
    <w:rsid w:val="0022443E"/>
    <w:rsid w:val="00224958"/>
    <w:rsid w:val="002250C2"/>
    <w:rsid w:val="00225985"/>
    <w:rsid w:val="0022666A"/>
    <w:rsid w:val="002275DE"/>
    <w:rsid w:val="0023175A"/>
    <w:rsid w:val="002317B4"/>
    <w:rsid w:val="002325B9"/>
    <w:rsid w:val="002331D0"/>
    <w:rsid w:val="002336FE"/>
    <w:rsid w:val="00234406"/>
    <w:rsid w:val="00234F69"/>
    <w:rsid w:val="00235583"/>
    <w:rsid w:val="0023562B"/>
    <w:rsid w:val="002357FE"/>
    <w:rsid w:val="00236D19"/>
    <w:rsid w:val="00237353"/>
    <w:rsid w:val="00237C09"/>
    <w:rsid w:val="002402BA"/>
    <w:rsid w:val="002410BC"/>
    <w:rsid w:val="002415A3"/>
    <w:rsid w:val="00241A72"/>
    <w:rsid w:val="00241AE4"/>
    <w:rsid w:val="00243B82"/>
    <w:rsid w:val="00244B4C"/>
    <w:rsid w:val="00244C27"/>
    <w:rsid w:val="00244CD3"/>
    <w:rsid w:val="002459B0"/>
    <w:rsid w:val="002469B2"/>
    <w:rsid w:val="00246E51"/>
    <w:rsid w:val="00247EDC"/>
    <w:rsid w:val="002524A6"/>
    <w:rsid w:val="002528CE"/>
    <w:rsid w:val="00254874"/>
    <w:rsid w:val="002548CE"/>
    <w:rsid w:val="002549EE"/>
    <w:rsid w:val="00254A80"/>
    <w:rsid w:val="00255C58"/>
    <w:rsid w:val="002602DD"/>
    <w:rsid w:val="00260BBF"/>
    <w:rsid w:val="00261644"/>
    <w:rsid w:val="00261C7B"/>
    <w:rsid w:val="00262D56"/>
    <w:rsid w:val="002666D6"/>
    <w:rsid w:val="00267A66"/>
    <w:rsid w:val="002718E2"/>
    <w:rsid w:val="0027290C"/>
    <w:rsid w:val="0027341E"/>
    <w:rsid w:val="0027357A"/>
    <w:rsid w:val="00274D94"/>
    <w:rsid w:val="002754D3"/>
    <w:rsid w:val="0027555D"/>
    <w:rsid w:val="00275F34"/>
    <w:rsid w:val="00277FDD"/>
    <w:rsid w:val="00280F1B"/>
    <w:rsid w:val="00282000"/>
    <w:rsid w:val="00282D21"/>
    <w:rsid w:val="00283615"/>
    <w:rsid w:val="002843E9"/>
    <w:rsid w:val="00285159"/>
    <w:rsid w:val="00286218"/>
    <w:rsid w:val="00286BB8"/>
    <w:rsid w:val="00287394"/>
    <w:rsid w:val="00290F37"/>
    <w:rsid w:val="002926FD"/>
    <w:rsid w:val="00292D0C"/>
    <w:rsid w:val="00293C2A"/>
    <w:rsid w:val="0029468E"/>
    <w:rsid w:val="00295103"/>
    <w:rsid w:val="00295886"/>
    <w:rsid w:val="0029594D"/>
    <w:rsid w:val="00295DDB"/>
    <w:rsid w:val="002961CA"/>
    <w:rsid w:val="002962F9"/>
    <w:rsid w:val="00297159"/>
    <w:rsid w:val="002975E2"/>
    <w:rsid w:val="00297C31"/>
    <w:rsid w:val="002A05B9"/>
    <w:rsid w:val="002A0816"/>
    <w:rsid w:val="002A0889"/>
    <w:rsid w:val="002A11A9"/>
    <w:rsid w:val="002A135C"/>
    <w:rsid w:val="002A1799"/>
    <w:rsid w:val="002A3B85"/>
    <w:rsid w:val="002A46CD"/>
    <w:rsid w:val="002A4DA9"/>
    <w:rsid w:val="002A5684"/>
    <w:rsid w:val="002A6530"/>
    <w:rsid w:val="002B0D9F"/>
    <w:rsid w:val="002B1E81"/>
    <w:rsid w:val="002B24F0"/>
    <w:rsid w:val="002B274F"/>
    <w:rsid w:val="002B3B9D"/>
    <w:rsid w:val="002B3F04"/>
    <w:rsid w:val="002B3F81"/>
    <w:rsid w:val="002B5383"/>
    <w:rsid w:val="002B7EAF"/>
    <w:rsid w:val="002C1C27"/>
    <w:rsid w:val="002C1F20"/>
    <w:rsid w:val="002C2404"/>
    <w:rsid w:val="002C2FDD"/>
    <w:rsid w:val="002C3BFA"/>
    <w:rsid w:val="002C51A2"/>
    <w:rsid w:val="002C5BA6"/>
    <w:rsid w:val="002C6486"/>
    <w:rsid w:val="002C7025"/>
    <w:rsid w:val="002C7A5B"/>
    <w:rsid w:val="002D0120"/>
    <w:rsid w:val="002D024F"/>
    <w:rsid w:val="002D04E5"/>
    <w:rsid w:val="002D264E"/>
    <w:rsid w:val="002D2E4E"/>
    <w:rsid w:val="002D309A"/>
    <w:rsid w:val="002D3823"/>
    <w:rsid w:val="002D3FA1"/>
    <w:rsid w:val="002D5847"/>
    <w:rsid w:val="002D784D"/>
    <w:rsid w:val="002D78C6"/>
    <w:rsid w:val="002D7CCB"/>
    <w:rsid w:val="002E0976"/>
    <w:rsid w:val="002E34C3"/>
    <w:rsid w:val="002E6D73"/>
    <w:rsid w:val="002E7D97"/>
    <w:rsid w:val="002F0E11"/>
    <w:rsid w:val="002F2B29"/>
    <w:rsid w:val="002F3201"/>
    <w:rsid w:val="002F32FF"/>
    <w:rsid w:val="002F364C"/>
    <w:rsid w:val="002F39DD"/>
    <w:rsid w:val="002F46E4"/>
    <w:rsid w:val="002F4CAD"/>
    <w:rsid w:val="002F5348"/>
    <w:rsid w:val="002F5B7B"/>
    <w:rsid w:val="002F65B0"/>
    <w:rsid w:val="003000D3"/>
    <w:rsid w:val="0030046F"/>
    <w:rsid w:val="00300918"/>
    <w:rsid w:val="00301A44"/>
    <w:rsid w:val="00302F8E"/>
    <w:rsid w:val="00303475"/>
    <w:rsid w:val="0030365B"/>
    <w:rsid w:val="00304C67"/>
    <w:rsid w:val="003057C4"/>
    <w:rsid w:val="003058E5"/>
    <w:rsid w:val="003066F6"/>
    <w:rsid w:val="003067B2"/>
    <w:rsid w:val="00306F75"/>
    <w:rsid w:val="0030712A"/>
    <w:rsid w:val="00310F6A"/>
    <w:rsid w:val="00311206"/>
    <w:rsid w:val="00312250"/>
    <w:rsid w:val="003152CA"/>
    <w:rsid w:val="003152E8"/>
    <w:rsid w:val="003157A7"/>
    <w:rsid w:val="00316640"/>
    <w:rsid w:val="0031668B"/>
    <w:rsid w:val="00317F3D"/>
    <w:rsid w:val="0032032C"/>
    <w:rsid w:val="0032046F"/>
    <w:rsid w:val="00320F99"/>
    <w:rsid w:val="00320FAE"/>
    <w:rsid w:val="00321338"/>
    <w:rsid w:val="00321C18"/>
    <w:rsid w:val="00324D2B"/>
    <w:rsid w:val="003259DD"/>
    <w:rsid w:val="003260C5"/>
    <w:rsid w:val="00326E4E"/>
    <w:rsid w:val="00326FED"/>
    <w:rsid w:val="00327A7D"/>
    <w:rsid w:val="0033142B"/>
    <w:rsid w:val="00331B42"/>
    <w:rsid w:val="00332E21"/>
    <w:rsid w:val="00332E9D"/>
    <w:rsid w:val="00334428"/>
    <w:rsid w:val="00334EDE"/>
    <w:rsid w:val="003352DB"/>
    <w:rsid w:val="0033619A"/>
    <w:rsid w:val="00336B0E"/>
    <w:rsid w:val="00336FEE"/>
    <w:rsid w:val="00337D2B"/>
    <w:rsid w:val="0034047B"/>
    <w:rsid w:val="00340DA8"/>
    <w:rsid w:val="00344879"/>
    <w:rsid w:val="00344989"/>
    <w:rsid w:val="00344B32"/>
    <w:rsid w:val="00346330"/>
    <w:rsid w:val="00347F9A"/>
    <w:rsid w:val="00350402"/>
    <w:rsid w:val="00350775"/>
    <w:rsid w:val="00352352"/>
    <w:rsid w:val="00352B91"/>
    <w:rsid w:val="0035408A"/>
    <w:rsid w:val="00354950"/>
    <w:rsid w:val="00354BE7"/>
    <w:rsid w:val="00357801"/>
    <w:rsid w:val="00357D17"/>
    <w:rsid w:val="003601C8"/>
    <w:rsid w:val="00360643"/>
    <w:rsid w:val="00361960"/>
    <w:rsid w:val="00361C34"/>
    <w:rsid w:val="003623F9"/>
    <w:rsid w:val="00362A0B"/>
    <w:rsid w:val="0036373D"/>
    <w:rsid w:val="003638FA"/>
    <w:rsid w:val="00364138"/>
    <w:rsid w:val="0036423E"/>
    <w:rsid w:val="00364D60"/>
    <w:rsid w:val="003661D3"/>
    <w:rsid w:val="003665B5"/>
    <w:rsid w:val="003701C8"/>
    <w:rsid w:val="00371877"/>
    <w:rsid w:val="00372808"/>
    <w:rsid w:val="00372825"/>
    <w:rsid w:val="0037344A"/>
    <w:rsid w:val="00374EEB"/>
    <w:rsid w:val="0037540F"/>
    <w:rsid w:val="0037569C"/>
    <w:rsid w:val="00377BB1"/>
    <w:rsid w:val="00380BA1"/>
    <w:rsid w:val="0038210C"/>
    <w:rsid w:val="00382CFB"/>
    <w:rsid w:val="003839F1"/>
    <w:rsid w:val="00384005"/>
    <w:rsid w:val="003848D4"/>
    <w:rsid w:val="00384F98"/>
    <w:rsid w:val="003857FE"/>
    <w:rsid w:val="00385925"/>
    <w:rsid w:val="003862FA"/>
    <w:rsid w:val="00386854"/>
    <w:rsid w:val="00390083"/>
    <w:rsid w:val="003906A2"/>
    <w:rsid w:val="00391142"/>
    <w:rsid w:val="0039247C"/>
    <w:rsid w:val="00392B51"/>
    <w:rsid w:val="0039328B"/>
    <w:rsid w:val="0039381A"/>
    <w:rsid w:val="00393B73"/>
    <w:rsid w:val="00393C7C"/>
    <w:rsid w:val="003944B7"/>
    <w:rsid w:val="0039456C"/>
    <w:rsid w:val="00395841"/>
    <w:rsid w:val="003968CE"/>
    <w:rsid w:val="00397498"/>
    <w:rsid w:val="003A390D"/>
    <w:rsid w:val="003A4E66"/>
    <w:rsid w:val="003A584C"/>
    <w:rsid w:val="003A5BFD"/>
    <w:rsid w:val="003A63FE"/>
    <w:rsid w:val="003A6596"/>
    <w:rsid w:val="003A7332"/>
    <w:rsid w:val="003A7564"/>
    <w:rsid w:val="003B13DA"/>
    <w:rsid w:val="003B2EDB"/>
    <w:rsid w:val="003B37C4"/>
    <w:rsid w:val="003B42D1"/>
    <w:rsid w:val="003B43DE"/>
    <w:rsid w:val="003B445E"/>
    <w:rsid w:val="003B4DB7"/>
    <w:rsid w:val="003B59E5"/>
    <w:rsid w:val="003B5A39"/>
    <w:rsid w:val="003B7B23"/>
    <w:rsid w:val="003C00E0"/>
    <w:rsid w:val="003C1FE5"/>
    <w:rsid w:val="003C2797"/>
    <w:rsid w:val="003C43F0"/>
    <w:rsid w:val="003C555F"/>
    <w:rsid w:val="003C5A79"/>
    <w:rsid w:val="003C5BD9"/>
    <w:rsid w:val="003C6887"/>
    <w:rsid w:val="003D11CA"/>
    <w:rsid w:val="003D264F"/>
    <w:rsid w:val="003D459D"/>
    <w:rsid w:val="003D50AF"/>
    <w:rsid w:val="003D52A0"/>
    <w:rsid w:val="003D6588"/>
    <w:rsid w:val="003D6B85"/>
    <w:rsid w:val="003E0805"/>
    <w:rsid w:val="003E14AD"/>
    <w:rsid w:val="003E364B"/>
    <w:rsid w:val="003E3DD3"/>
    <w:rsid w:val="003E4875"/>
    <w:rsid w:val="003E4D67"/>
    <w:rsid w:val="003E6AA7"/>
    <w:rsid w:val="003E6C51"/>
    <w:rsid w:val="003E7466"/>
    <w:rsid w:val="003F0B0C"/>
    <w:rsid w:val="003F0DD1"/>
    <w:rsid w:val="003F1055"/>
    <w:rsid w:val="003F2D63"/>
    <w:rsid w:val="003F3E83"/>
    <w:rsid w:val="003F54BD"/>
    <w:rsid w:val="003F6879"/>
    <w:rsid w:val="003F6CE7"/>
    <w:rsid w:val="003F73C7"/>
    <w:rsid w:val="003F7981"/>
    <w:rsid w:val="003F7D98"/>
    <w:rsid w:val="004003B4"/>
    <w:rsid w:val="0040081D"/>
    <w:rsid w:val="00400F5F"/>
    <w:rsid w:val="00401CCB"/>
    <w:rsid w:val="00403259"/>
    <w:rsid w:val="00405E7E"/>
    <w:rsid w:val="004071E7"/>
    <w:rsid w:val="0041028B"/>
    <w:rsid w:val="00410C3A"/>
    <w:rsid w:val="00411733"/>
    <w:rsid w:val="00412029"/>
    <w:rsid w:val="00412950"/>
    <w:rsid w:val="004131E9"/>
    <w:rsid w:val="0041398A"/>
    <w:rsid w:val="00414C23"/>
    <w:rsid w:val="00414D99"/>
    <w:rsid w:val="0041585B"/>
    <w:rsid w:val="00415AF6"/>
    <w:rsid w:val="004160A4"/>
    <w:rsid w:val="00416361"/>
    <w:rsid w:val="004164F7"/>
    <w:rsid w:val="00416DED"/>
    <w:rsid w:val="004170E7"/>
    <w:rsid w:val="00420AA0"/>
    <w:rsid w:val="00421829"/>
    <w:rsid w:val="004223EA"/>
    <w:rsid w:val="00422439"/>
    <w:rsid w:val="00422458"/>
    <w:rsid w:val="00423D09"/>
    <w:rsid w:val="00423D74"/>
    <w:rsid w:val="00424303"/>
    <w:rsid w:val="004246F9"/>
    <w:rsid w:val="00424B94"/>
    <w:rsid w:val="0042639A"/>
    <w:rsid w:val="0043031D"/>
    <w:rsid w:val="0043196F"/>
    <w:rsid w:val="00431D58"/>
    <w:rsid w:val="0043283D"/>
    <w:rsid w:val="00432E9F"/>
    <w:rsid w:val="00433A05"/>
    <w:rsid w:val="00435F4C"/>
    <w:rsid w:val="00436008"/>
    <w:rsid w:val="00436074"/>
    <w:rsid w:val="00436390"/>
    <w:rsid w:val="00436658"/>
    <w:rsid w:val="00436693"/>
    <w:rsid w:val="0043693B"/>
    <w:rsid w:val="00436EDE"/>
    <w:rsid w:val="0043784B"/>
    <w:rsid w:val="00437D9B"/>
    <w:rsid w:val="00440324"/>
    <w:rsid w:val="00441659"/>
    <w:rsid w:val="00441F00"/>
    <w:rsid w:val="004420B3"/>
    <w:rsid w:val="004420E1"/>
    <w:rsid w:val="004430D2"/>
    <w:rsid w:val="0044313C"/>
    <w:rsid w:val="0044328F"/>
    <w:rsid w:val="004434DD"/>
    <w:rsid w:val="0044372B"/>
    <w:rsid w:val="00444228"/>
    <w:rsid w:val="004446F0"/>
    <w:rsid w:val="00445810"/>
    <w:rsid w:val="00446776"/>
    <w:rsid w:val="00446C63"/>
    <w:rsid w:val="00446DA5"/>
    <w:rsid w:val="00447BF4"/>
    <w:rsid w:val="0045056E"/>
    <w:rsid w:val="00451EA3"/>
    <w:rsid w:val="0045209E"/>
    <w:rsid w:val="004520AC"/>
    <w:rsid w:val="00454175"/>
    <w:rsid w:val="00454A07"/>
    <w:rsid w:val="004552D8"/>
    <w:rsid w:val="004574A7"/>
    <w:rsid w:val="00460320"/>
    <w:rsid w:val="0046113F"/>
    <w:rsid w:val="00461932"/>
    <w:rsid w:val="00462970"/>
    <w:rsid w:val="00463752"/>
    <w:rsid w:val="00463778"/>
    <w:rsid w:val="00463A89"/>
    <w:rsid w:val="00465CCC"/>
    <w:rsid w:val="0046610A"/>
    <w:rsid w:val="00466D1E"/>
    <w:rsid w:val="0046737F"/>
    <w:rsid w:val="0046794C"/>
    <w:rsid w:val="00470011"/>
    <w:rsid w:val="00470344"/>
    <w:rsid w:val="00470760"/>
    <w:rsid w:val="0047162F"/>
    <w:rsid w:val="00471AFD"/>
    <w:rsid w:val="004726CA"/>
    <w:rsid w:val="00473427"/>
    <w:rsid w:val="0047453D"/>
    <w:rsid w:val="00476A58"/>
    <w:rsid w:val="00477577"/>
    <w:rsid w:val="00477EEB"/>
    <w:rsid w:val="00480465"/>
    <w:rsid w:val="00480CE0"/>
    <w:rsid w:val="00481BBE"/>
    <w:rsid w:val="00482E23"/>
    <w:rsid w:val="00482E64"/>
    <w:rsid w:val="0048368B"/>
    <w:rsid w:val="004842E4"/>
    <w:rsid w:val="00484551"/>
    <w:rsid w:val="00484C19"/>
    <w:rsid w:val="0048521A"/>
    <w:rsid w:val="00486DE4"/>
    <w:rsid w:val="004877BE"/>
    <w:rsid w:val="00487B98"/>
    <w:rsid w:val="004916F3"/>
    <w:rsid w:val="00491D25"/>
    <w:rsid w:val="00491F2B"/>
    <w:rsid w:val="00492B05"/>
    <w:rsid w:val="00493BB1"/>
    <w:rsid w:val="00493FCC"/>
    <w:rsid w:val="004944F3"/>
    <w:rsid w:val="00494865"/>
    <w:rsid w:val="00495D70"/>
    <w:rsid w:val="00496001"/>
    <w:rsid w:val="00497CE3"/>
    <w:rsid w:val="004A19A1"/>
    <w:rsid w:val="004A1ABE"/>
    <w:rsid w:val="004A1E63"/>
    <w:rsid w:val="004A20A5"/>
    <w:rsid w:val="004A270D"/>
    <w:rsid w:val="004A31E3"/>
    <w:rsid w:val="004A328E"/>
    <w:rsid w:val="004A3A7A"/>
    <w:rsid w:val="004A3ECB"/>
    <w:rsid w:val="004A5F58"/>
    <w:rsid w:val="004A644B"/>
    <w:rsid w:val="004A69B9"/>
    <w:rsid w:val="004A786A"/>
    <w:rsid w:val="004A7C76"/>
    <w:rsid w:val="004B0731"/>
    <w:rsid w:val="004B0E72"/>
    <w:rsid w:val="004B1EEE"/>
    <w:rsid w:val="004B22A7"/>
    <w:rsid w:val="004B46A7"/>
    <w:rsid w:val="004B496C"/>
    <w:rsid w:val="004B4F7F"/>
    <w:rsid w:val="004B5DF8"/>
    <w:rsid w:val="004B674C"/>
    <w:rsid w:val="004B723D"/>
    <w:rsid w:val="004B74AF"/>
    <w:rsid w:val="004B7F9B"/>
    <w:rsid w:val="004C0F8B"/>
    <w:rsid w:val="004C18AA"/>
    <w:rsid w:val="004C243A"/>
    <w:rsid w:val="004C3047"/>
    <w:rsid w:val="004C349B"/>
    <w:rsid w:val="004C3E45"/>
    <w:rsid w:val="004C4611"/>
    <w:rsid w:val="004C49EB"/>
    <w:rsid w:val="004C5F52"/>
    <w:rsid w:val="004C6CA2"/>
    <w:rsid w:val="004C77D6"/>
    <w:rsid w:val="004D07DF"/>
    <w:rsid w:val="004D1148"/>
    <w:rsid w:val="004D151E"/>
    <w:rsid w:val="004D1A20"/>
    <w:rsid w:val="004D3030"/>
    <w:rsid w:val="004D419E"/>
    <w:rsid w:val="004D41BB"/>
    <w:rsid w:val="004D4504"/>
    <w:rsid w:val="004D6C02"/>
    <w:rsid w:val="004D74A9"/>
    <w:rsid w:val="004D75C1"/>
    <w:rsid w:val="004D782A"/>
    <w:rsid w:val="004D7F83"/>
    <w:rsid w:val="004E023D"/>
    <w:rsid w:val="004E05AC"/>
    <w:rsid w:val="004E2C7E"/>
    <w:rsid w:val="004E2DFC"/>
    <w:rsid w:val="004E3526"/>
    <w:rsid w:val="004E37D6"/>
    <w:rsid w:val="004E3BF6"/>
    <w:rsid w:val="004E4FB0"/>
    <w:rsid w:val="004E6A0C"/>
    <w:rsid w:val="004E6AAA"/>
    <w:rsid w:val="004E72A4"/>
    <w:rsid w:val="004E768B"/>
    <w:rsid w:val="004F02FF"/>
    <w:rsid w:val="004F1783"/>
    <w:rsid w:val="004F21E2"/>
    <w:rsid w:val="004F293F"/>
    <w:rsid w:val="004F2BEC"/>
    <w:rsid w:val="004F36E6"/>
    <w:rsid w:val="004F38B2"/>
    <w:rsid w:val="004F551D"/>
    <w:rsid w:val="004F5B80"/>
    <w:rsid w:val="00500690"/>
    <w:rsid w:val="00500DCF"/>
    <w:rsid w:val="00501C89"/>
    <w:rsid w:val="00502A02"/>
    <w:rsid w:val="00502A49"/>
    <w:rsid w:val="00502E61"/>
    <w:rsid w:val="005036F3"/>
    <w:rsid w:val="005036FF"/>
    <w:rsid w:val="00503CB0"/>
    <w:rsid w:val="00503D2C"/>
    <w:rsid w:val="00504661"/>
    <w:rsid w:val="00504CCC"/>
    <w:rsid w:val="00505740"/>
    <w:rsid w:val="00505945"/>
    <w:rsid w:val="00505AAB"/>
    <w:rsid w:val="005062D5"/>
    <w:rsid w:val="00506CD5"/>
    <w:rsid w:val="00507906"/>
    <w:rsid w:val="00510E05"/>
    <w:rsid w:val="00512DBA"/>
    <w:rsid w:val="00512FFB"/>
    <w:rsid w:val="0051459B"/>
    <w:rsid w:val="00514EA2"/>
    <w:rsid w:val="00515259"/>
    <w:rsid w:val="005157CF"/>
    <w:rsid w:val="00516E9F"/>
    <w:rsid w:val="0052087D"/>
    <w:rsid w:val="00520A7E"/>
    <w:rsid w:val="005211FF"/>
    <w:rsid w:val="0052123C"/>
    <w:rsid w:val="0052378C"/>
    <w:rsid w:val="005238C1"/>
    <w:rsid w:val="00525792"/>
    <w:rsid w:val="005262B4"/>
    <w:rsid w:val="00527319"/>
    <w:rsid w:val="0052786C"/>
    <w:rsid w:val="005309EC"/>
    <w:rsid w:val="00530A18"/>
    <w:rsid w:val="005316A7"/>
    <w:rsid w:val="0053227C"/>
    <w:rsid w:val="005333C8"/>
    <w:rsid w:val="005347F8"/>
    <w:rsid w:val="00534EF8"/>
    <w:rsid w:val="00536D7D"/>
    <w:rsid w:val="0054055C"/>
    <w:rsid w:val="00540C55"/>
    <w:rsid w:val="00540FBE"/>
    <w:rsid w:val="0054211C"/>
    <w:rsid w:val="005424D5"/>
    <w:rsid w:val="00542EA4"/>
    <w:rsid w:val="00542F7E"/>
    <w:rsid w:val="00544287"/>
    <w:rsid w:val="005449F7"/>
    <w:rsid w:val="00546310"/>
    <w:rsid w:val="00546ED4"/>
    <w:rsid w:val="00547307"/>
    <w:rsid w:val="00547B8A"/>
    <w:rsid w:val="0055073A"/>
    <w:rsid w:val="00550743"/>
    <w:rsid w:val="0055236E"/>
    <w:rsid w:val="0055283D"/>
    <w:rsid w:val="00554331"/>
    <w:rsid w:val="0055512F"/>
    <w:rsid w:val="00555160"/>
    <w:rsid w:val="00555B92"/>
    <w:rsid w:val="0055647E"/>
    <w:rsid w:val="00556F7D"/>
    <w:rsid w:val="005572D3"/>
    <w:rsid w:val="00557CF4"/>
    <w:rsid w:val="00565DCD"/>
    <w:rsid w:val="00566CB6"/>
    <w:rsid w:val="005670AA"/>
    <w:rsid w:val="00567370"/>
    <w:rsid w:val="00567376"/>
    <w:rsid w:val="00567381"/>
    <w:rsid w:val="00567A75"/>
    <w:rsid w:val="00570149"/>
    <w:rsid w:val="005705BE"/>
    <w:rsid w:val="0057175B"/>
    <w:rsid w:val="00573136"/>
    <w:rsid w:val="0057415F"/>
    <w:rsid w:val="0057503E"/>
    <w:rsid w:val="00575232"/>
    <w:rsid w:val="0057584E"/>
    <w:rsid w:val="00576A92"/>
    <w:rsid w:val="005776C8"/>
    <w:rsid w:val="00577F10"/>
    <w:rsid w:val="00581158"/>
    <w:rsid w:val="00581560"/>
    <w:rsid w:val="005815F7"/>
    <w:rsid w:val="00581E6F"/>
    <w:rsid w:val="005829E8"/>
    <w:rsid w:val="0058309B"/>
    <w:rsid w:val="0058384A"/>
    <w:rsid w:val="00584967"/>
    <w:rsid w:val="00587DAB"/>
    <w:rsid w:val="0059014A"/>
    <w:rsid w:val="00590DFA"/>
    <w:rsid w:val="00593753"/>
    <w:rsid w:val="00595409"/>
    <w:rsid w:val="005960E5"/>
    <w:rsid w:val="00596121"/>
    <w:rsid w:val="005965C7"/>
    <w:rsid w:val="005973A2"/>
    <w:rsid w:val="005A03AD"/>
    <w:rsid w:val="005A0552"/>
    <w:rsid w:val="005A1676"/>
    <w:rsid w:val="005A1BD3"/>
    <w:rsid w:val="005A2059"/>
    <w:rsid w:val="005A3841"/>
    <w:rsid w:val="005A397C"/>
    <w:rsid w:val="005A54C5"/>
    <w:rsid w:val="005A5835"/>
    <w:rsid w:val="005A6501"/>
    <w:rsid w:val="005A698A"/>
    <w:rsid w:val="005A7E06"/>
    <w:rsid w:val="005B0CEA"/>
    <w:rsid w:val="005B13CE"/>
    <w:rsid w:val="005B1459"/>
    <w:rsid w:val="005B1737"/>
    <w:rsid w:val="005B29C0"/>
    <w:rsid w:val="005B59A5"/>
    <w:rsid w:val="005B636E"/>
    <w:rsid w:val="005B6A82"/>
    <w:rsid w:val="005B6E56"/>
    <w:rsid w:val="005B7036"/>
    <w:rsid w:val="005B7644"/>
    <w:rsid w:val="005B7D8C"/>
    <w:rsid w:val="005C0C3D"/>
    <w:rsid w:val="005C16CE"/>
    <w:rsid w:val="005C1811"/>
    <w:rsid w:val="005C2829"/>
    <w:rsid w:val="005C3291"/>
    <w:rsid w:val="005C3BDD"/>
    <w:rsid w:val="005C5096"/>
    <w:rsid w:val="005C78FC"/>
    <w:rsid w:val="005C7A67"/>
    <w:rsid w:val="005D035E"/>
    <w:rsid w:val="005D0C88"/>
    <w:rsid w:val="005D0DA8"/>
    <w:rsid w:val="005D0DE9"/>
    <w:rsid w:val="005D1181"/>
    <w:rsid w:val="005D253D"/>
    <w:rsid w:val="005D26B1"/>
    <w:rsid w:val="005D2E52"/>
    <w:rsid w:val="005D5648"/>
    <w:rsid w:val="005D5ADF"/>
    <w:rsid w:val="005D61EF"/>
    <w:rsid w:val="005D63FB"/>
    <w:rsid w:val="005E0BFC"/>
    <w:rsid w:val="005E1D5C"/>
    <w:rsid w:val="005E2E65"/>
    <w:rsid w:val="005E381D"/>
    <w:rsid w:val="005E3D11"/>
    <w:rsid w:val="005E6FA9"/>
    <w:rsid w:val="005E7A99"/>
    <w:rsid w:val="005E7E18"/>
    <w:rsid w:val="005F1356"/>
    <w:rsid w:val="005F13C9"/>
    <w:rsid w:val="005F3DD0"/>
    <w:rsid w:val="005F6BF1"/>
    <w:rsid w:val="005F6D57"/>
    <w:rsid w:val="005F6FC3"/>
    <w:rsid w:val="005F78FD"/>
    <w:rsid w:val="005F7F7F"/>
    <w:rsid w:val="006016A3"/>
    <w:rsid w:val="00602C18"/>
    <w:rsid w:val="00603833"/>
    <w:rsid w:val="006044A0"/>
    <w:rsid w:val="006045EB"/>
    <w:rsid w:val="00604C0F"/>
    <w:rsid w:val="006052A5"/>
    <w:rsid w:val="006053C4"/>
    <w:rsid w:val="00605F42"/>
    <w:rsid w:val="00607397"/>
    <w:rsid w:val="0061033F"/>
    <w:rsid w:val="006103AB"/>
    <w:rsid w:val="00610F9E"/>
    <w:rsid w:val="00611602"/>
    <w:rsid w:val="006125CD"/>
    <w:rsid w:val="0061293D"/>
    <w:rsid w:val="00612E6A"/>
    <w:rsid w:val="006132A8"/>
    <w:rsid w:val="00614CFC"/>
    <w:rsid w:val="006157CA"/>
    <w:rsid w:val="00615E89"/>
    <w:rsid w:val="00616CCD"/>
    <w:rsid w:val="00616DD8"/>
    <w:rsid w:val="00617419"/>
    <w:rsid w:val="00620439"/>
    <w:rsid w:val="0062051C"/>
    <w:rsid w:val="00620E2B"/>
    <w:rsid w:val="00625445"/>
    <w:rsid w:val="00625A14"/>
    <w:rsid w:val="00625A19"/>
    <w:rsid w:val="00625FC2"/>
    <w:rsid w:val="006261AB"/>
    <w:rsid w:val="0062728B"/>
    <w:rsid w:val="006272D9"/>
    <w:rsid w:val="006279E3"/>
    <w:rsid w:val="00627F17"/>
    <w:rsid w:val="006300FC"/>
    <w:rsid w:val="00630196"/>
    <w:rsid w:val="00630300"/>
    <w:rsid w:val="006304B0"/>
    <w:rsid w:val="00630B29"/>
    <w:rsid w:val="006314A4"/>
    <w:rsid w:val="00631B51"/>
    <w:rsid w:val="00632076"/>
    <w:rsid w:val="006322C2"/>
    <w:rsid w:val="006323DC"/>
    <w:rsid w:val="00632CBB"/>
    <w:rsid w:val="0063300D"/>
    <w:rsid w:val="006330E5"/>
    <w:rsid w:val="00633B79"/>
    <w:rsid w:val="00633E57"/>
    <w:rsid w:val="00634479"/>
    <w:rsid w:val="00635557"/>
    <w:rsid w:val="00635693"/>
    <w:rsid w:val="00635EC4"/>
    <w:rsid w:val="006362E4"/>
    <w:rsid w:val="006364C6"/>
    <w:rsid w:val="00636683"/>
    <w:rsid w:val="006369BB"/>
    <w:rsid w:val="006371CD"/>
    <w:rsid w:val="00640661"/>
    <w:rsid w:val="00643466"/>
    <w:rsid w:val="0064349D"/>
    <w:rsid w:val="00643D5E"/>
    <w:rsid w:val="00644290"/>
    <w:rsid w:val="00645A39"/>
    <w:rsid w:val="00646951"/>
    <w:rsid w:val="00646CD9"/>
    <w:rsid w:val="006514F9"/>
    <w:rsid w:val="00653534"/>
    <w:rsid w:val="006546B0"/>
    <w:rsid w:val="00655288"/>
    <w:rsid w:val="00655370"/>
    <w:rsid w:val="0065540B"/>
    <w:rsid w:val="00655EDC"/>
    <w:rsid w:val="00656312"/>
    <w:rsid w:val="0065646B"/>
    <w:rsid w:val="00657004"/>
    <w:rsid w:val="00657A6D"/>
    <w:rsid w:val="00660412"/>
    <w:rsid w:val="006609C0"/>
    <w:rsid w:val="00660FDD"/>
    <w:rsid w:val="006639F8"/>
    <w:rsid w:val="006644D5"/>
    <w:rsid w:val="006649C7"/>
    <w:rsid w:val="006651DE"/>
    <w:rsid w:val="0066544D"/>
    <w:rsid w:val="006656EC"/>
    <w:rsid w:val="0066618E"/>
    <w:rsid w:val="006704B5"/>
    <w:rsid w:val="006710EF"/>
    <w:rsid w:val="006718EB"/>
    <w:rsid w:val="006719D0"/>
    <w:rsid w:val="00671C48"/>
    <w:rsid w:val="006725F1"/>
    <w:rsid w:val="006727A1"/>
    <w:rsid w:val="00672C89"/>
    <w:rsid w:val="0067512C"/>
    <w:rsid w:val="00676FB7"/>
    <w:rsid w:val="00677A71"/>
    <w:rsid w:val="0068044F"/>
    <w:rsid w:val="00680C6E"/>
    <w:rsid w:val="00680F18"/>
    <w:rsid w:val="006822F8"/>
    <w:rsid w:val="00683356"/>
    <w:rsid w:val="0068472F"/>
    <w:rsid w:val="00685B73"/>
    <w:rsid w:val="00686D95"/>
    <w:rsid w:val="00686F91"/>
    <w:rsid w:val="0068714F"/>
    <w:rsid w:val="006901CC"/>
    <w:rsid w:val="00691750"/>
    <w:rsid w:val="00693495"/>
    <w:rsid w:val="00693518"/>
    <w:rsid w:val="00693FF9"/>
    <w:rsid w:val="0069410B"/>
    <w:rsid w:val="006944C6"/>
    <w:rsid w:val="006948D3"/>
    <w:rsid w:val="00695985"/>
    <w:rsid w:val="00695CB1"/>
    <w:rsid w:val="006967D4"/>
    <w:rsid w:val="006972F0"/>
    <w:rsid w:val="006A00F5"/>
    <w:rsid w:val="006A218F"/>
    <w:rsid w:val="006A43D1"/>
    <w:rsid w:val="006A4677"/>
    <w:rsid w:val="006A4CF4"/>
    <w:rsid w:val="006A7032"/>
    <w:rsid w:val="006A7143"/>
    <w:rsid w:val="006A7732"/>
    <w:rsid w:val="006A7DAF"/>
    <w:rsid w:val="006B0218"/>
    <w:rsid w:val="006B15C4"/>
    <w:rsid w:val="006B1AFE"/>
    <w:rsid w:val="006B2536"/>
    <w:rsid w:val="006B2776"/>
    <w:rsid w:val="006B3066"/>
    <w:rsid w:val="006B328B"/>
    <w:rsid w:val="006B3420"/>
    <w:rsid w:val="006B3926"/>
    <w:rsid w:val="006B3D27"/>
    <w:rsid w:val="006B4A35"/>
    <w:rsid w:val="006B4B50"/>
    <w:rsid w:val="006B4DFF"/>
    <w:rsid w:val="006B50F4"/>
    <w:rsid w:val="006B5CA6"/>
    <w:rsid w:val="006B72FF"/>
    <w:rsid w:val="006C0E68"/>
    <w:rsid w:val="006C1779"/>
    <w:rsid w:val="006C1BCB"/>
    <w:rsid w:val="006C3459"/>
    <w:rsid w:val="006C36A2"/>
    <w:rsid w:val="006C3B70"/>
    <w:rsid w:val="006C415A"/>
    <w:rsid w:val="006C696A"/>
    <w:rsid w:val="006C7DC4"/>
    <w:rsid w:val="006C7F44"/>
    <w:rsid w:val="006D05C7"/>
    <w:rsid w:val="006D26BF"/>
    <w:rsid w:val="006D2AEF"/>
    <w:rsid w:val="006D32AF"/>
    <w:rsid w:val="006D3A6E"/>
    <w:rsid w:val="006D4841"/>
    <w:rsid w:val="006D53C6"/>
    <w:rsid w:val="006D6424"/>
    <w:rsid w:val="006D66DA"/>
    <w:rsid w:val="006E2661"/>
    <w:rsid w:val="006E305E"/>
    <w:rsid w:val="006E3976"/>
    <w:rsid w:val="006E40C5"/>
    <w:rsid w:val="006E4DED"/>
    <w:rsid w:val="006E4FE7"/>
    <w:rsid w:val="006E6BF5"/>
    <w:rsid w:val="006E7665"/>
    <w:rsid w:val="006F029B"/>
    <w:rsid w:val="006F039E"/>
    <w:rsid w:val="006F080C"/>
    <w:rsid w:val="006F0C90"/>
    <w:rsid w:val="006F1F1A"/>
    <w:rsid w:val="006F22A4"/>
    <w:rsid w:val="006F2C13"/>
    <w:rsid w:val="006F3735"/>
    <w:rsid w:val="006F4194"/>
    <w:rsid w:val="006F433D"/>
    <w:rsid w:val="006F43FE"/>
    <w:rsid w:val="006F6C3C"/>
    <w:rsid w:val="006F7511"/>
    <w:rsid w:val="006F7530"/>
    <w:rsid w:val="006F76BB"/>
    <w:rsid w:val="006F7C5D"/>
    <w:rsid w:val="00700191"/>
    <w:rsid w:val="00701C27"/>
    <w:rsid w:val="007025D1"/>
    <w:rsid w:val="007031DF"/>
    <w:rsid w:val="00703ECE"/>
    <w:rsid w:val="00704677"/>
    <w:rsid w:val="00704734"/>
    <w:rsid w:val="007049E1"/>
    <w:rsid w:val="00705473"/>
    <w:rsid w:val="00705B35"/>
    <w:rsid w:val="00706984"/>
    <w:rsid w:val="0070776C"/>
    <w:rsid w:val="00707CC8"/>
    <w:rsid w:val="007103D2"/>
    <w:rsid w:val="007106BC"/>
    <w:rsid w:val="007135A4"/>
    <w:rsid w:val="00713FF5"/>
    <w:rsid w:val="00715E6C"/>
    <w:rsid w:val="00716FAE"/>
    <w:rsid w:val="00717658"/>
    <w:rsid w:val="00720A93"/>
    <w:rsid w:val="007219E6"/>
    <w:rsid w:val="00723BFE"/>
    <w:rsid w:val="00723E3B"/>
    <w:rsid w:val="007253AC"/>
    <w:rsid w:val="007263B1"/>
    <w:rsid w:val="00726848"/>
    <w:rsid w:val="00727E48"/>
    <w:rsid w:val="007315F2"/>
    <w:rsid w:val="007318D1"/>
    <w:rsid w:val="00731AAE"/>
    <w:rsid w:val="007326FE"/>
    <w:rsid w:val="00732772"/>
    <w:rsid w:val="00732846"/>
    <w:rsid w:val="00732960"/>
    <w:rsid w:val="007330ED"/>
    <w:rsid w:val="00733CCF"/>
    <w:rsid w:val="007342FF"/>
    <w:rsid w:val="00734796"/>
    <w:rsid w:val="007350A9"/>
    <w:rsid w:val="007355F5"/>
    <w:rsid w:val="00744D3A"/>
    <w:rsid w:val="00745CBB"/>
    <w:rsid w:val="00745FA8"/>
    <w:rsid w:val="00747F88"/>
    <w:rsid w:val="0075052B"/>
    <w:rsid w:val="00751198"/>
    <w:rsid w:val="00751478"/>
    <w:rsid w:val="007523F9"/>
    <w:rsid w:val="00752ABC"/>
    <w:rsid w:val="00752EF3"/>
    <w:rsid w:val="00753815"/>
    <w:rsid w:val="00753DB4"/>
    <w:rsid w:val="00753E44"/>
    <w:rsid w:val="007541B1"/>
    <w:rsid w:val="00754545"/>
    <w:rsid w:val="0075497B"/>
    <w:rsid w:val="00755BF2"/>
    <w:rsid w:val="007575CF"/>
    <w:rsid w:val="007605C6"/>
    <w:rsid w:val="00760775"/>
    <w:rsid w:val="00760AF7"/>
    <w:rsid w:val="00760CD0"/>
    <w:rsid w:val="00762026"/>
    <w:rsid w:val="00763AC0"/>
    <w:rsid w:val="00763F0B"/>
    <w:rsid w:val="00764441"/>
    <w:rsid w:val="007646A9"/>
    <w:rsid w:val="00766586"/>
    <w:rsid w:val="007669FE"/>
    <w:rsid w:val="007670B2"/>
    <w:rsid w:val="00767CF0"/>
    <w:rsid w:val="00771518"/>
    <w:rsid w:val="0077173A"/>
    <w:rsid w:val="007723BE"/>
    <w:rsid w:val="00772DCE"/>
    <w:rsid w:val="007738AA"/>
    <w:rsid w:val="007738D3"/>
    <w:rsid w:val="0077466E"/>
    <w:rsid w:val="00775514"/>
    <w:rsid w:val="00775BD9"/>
    <w:rsid w:val="00776A76"/>
    <w:rsid w:val="007775C0"/>
    <w:rsid w:val="00777AC2"/>
    <w:rsid w:val="00777B02"/>
    <w:rsid w:val="007801D1"/>
    <w:rsid w:val="00780F35"/>
    <w:rsid w:val="00781ADB"/>
    <w:rsid w:val="00781CB7"/>
    <w:rsid w:val="007832A7"/>
    <w:rsid w:val="0078458C"/>
    <w:rsid w:val="007854EB"/>
    <w:rsid w:val="00786452"/>
    <w:rsid w:val="00786C51"/>
    <w:rsid w:val="00791294"/>
    <w:rsid w:val="0079145D"/>
    <w:rsid w:val="0079199A"/>
    <w:rsid w:val="007920F6"/>
    <w:rsid w:val="0079223A"/>
    <w:rsid w:val="007932D1"/>
    <w:rsid w:val="007937CB"/>
    <w:rsid w:val="00793BFD"/>
    <w:rsid w:val="00794DA5"/>
    <w:rsid w:val="00794DB7"/>
    <w:rsid w:val="007973B5"/>
    <w:rsid w:val="007973BD"/>
    <w:rsid w:val="007979B6"/>
    <w:rsid w:val="00797E1C"/>
    <w:rsid w:val="007A07C3"/>
    <w:rsid w:val="007A0BB2"/>
    <w:rsid w:val="007A20A6"/>
    <w:rsid w:val="007A321D"/>
    <w:rsid w:val="007A330D"/>
    <w:rsid w:val="007A3EBC"/>
    <w:rsid w:val="007A456A"/>
    <w:rsid w:val="007A6782"/>
    <w:rsid w:val="007B1504"/>
    <w:rsid w:val="007B19C2"/>
    <w:rsid w:val="007B1A85"/>
    <w:rsid w:val="007B242B"/>
    <w:rsid w:val="007B352E"/>
    <w:rsid w:val="007B69C1"/>
    <w:rsid w:val="007B7B94"/>
    <w:rsid w:val="007C0747"/>
    <w:rsid w:val="007C0E5F"/>
    <w:rsid w:val="007C0FD8"/>
    <w:rsid w:val="007C1130"/>
    <w:rsid w:val="007C1131"/>
    <w:rsid w:val="007C1276"/>
    <w:rsid w:val="007C1331"/>
    <w:rsid w:val="007C1B1F"/>
    <w:rsid w:val="007C1EF8"/>
    <w:rsid w:val="007C209B"/>
    <w:rsid w:val="007C2CAE"/>
    <w:rsid w:val="007C3081"/>
    <w:rsid w:val="007C340C"/>
    <w:rsid w:val="007C3467"/>
    <w:rsid w:val="007C4032"/>
    <w:rsid w:val="007C54F6"/>
    <w:rsid w:val="007C699E"/>
    <w:rsid w:val="007C7092"/>
    <w:rsid w:val="007D0EF7"/>
    <w:rsid w:val="007D24F9"/>
    <w:rsid w:val="007D4B4F"/>
    <w:rsid w:val="007D4EBE"/>
    <w:rsid w:val="007D5884"/>
    <w:rsid w:val="007D5BE0"/>
    <w:rsid w:val="007D7585"/>
    <w:rsid w:val="007D7E77"/>
    <w:rsid w:val="007E0A3E"/>
    <w:rsid w:val="007E114D"/>
    <w:rsid w:val="007E19BA"/>
    <w:rsid w:val="007E2E94"/>
    <w:rsid w:val="007E4866"/>
    <w:rsid w:val="007E4A34"/>
    <w:rsid w:val="007E4BBE"/>
    <w:rsid w:val="007E6B3E"/>
    <w:rsid w:val="007E774B"/>
    <w:rsid w:val="007F0C92"/>
    <w:rsid w:val="007F1D51"/>
    <w:rsid w:val="007F1EF7"/>
    <w:rsid w:val="007F29AD"/>
    <w:rsid w:val="007F2E8E"/>
    <w:rsid w:val="007F2F3B"/>
    <w:rsid w:val="007F4F59"/>
    <w:rsid w:val="007F6069"/>
    <w:rsid w:val="0080004B"/>
    <w:rsid w:val="008016BF"/>
    <w:rsid w:val="00802359"/>
    <w:rsid w:val="00802716"/>
    <w:rsid w:val="00802E74"/>
    <w:rsid w:val="008039C3"/>
    <w:rsid w:val="00803A6B"/>
    <w:rsid w:val="00805AE0"/>
    <w:rsid w:val="008112F8"/>
    <w:rsid w:val="00811F93"/>
    <w:rsid w:val="008129AC"/>
    <w:rsid w:val="00812E35"/>
    <w:rsid w:val="008131A7"/>
    <w:rsid w:val="00813697"/>
    <w:rsid w:val="00813EBC"/>
    <w:rsid w:val="0081484B"/>
    <w:rsid w:val="0081496C"/>
    <w:rsid w:val="00814D97"/>
    <w:rsid w:val="00815DAE"/>
    <w:rsid w:val="008177FB"/>
    <w:rsid w:val="00817811"/>
    <w:rsid w:val="00817A79"/>
    <w:rsid w:val="0082118A"/>
    <w:rsid w:val="00821C2F"/>
    <w:rsid w:val="00822A1C"/>
    <w:rsid w:val="00824DF0"/>
    <w:rsid w:val="00825FD8"/>
    <w:rsid w:val="00826031"/>
    <w:rsid w:val="00826524"/>
    <w:rsid w:val="0082671B"/>
    <w:rsid w:val="00826D37"/>
    <w:rsid w:val="008275F0"/>
    <w:rsid w:val="00831472"/>
    <w:rsid w:val="0083365A"/>
    <w:rsid w:val="008336E8"/>
    <w:rsid w:val="00833FB0"/>
    <w:rsid w:val="00834284"/>
    <w:rsid w:val="008347EF"/>
    <w:rsid w:val="00835F5E"/>
    <w:rsid w:val="0083711C"/>
    <w:rsid w:val="0083767F"/>
    <w:rsid w:val="00840A8D"/>
    <w:rsid w:val="008416DF"/>
    <w:rsid w:val="0084479B"/>
    <w:rsid w:val="00844868"/>
    <w:rsid w:val="00844B02"/>
    <w:rsid w:val="00844B7A"/>
    <w:rsid w:val="0084623C"/>
    <w:rsid w:val="008466AF"/>
    <w:rsid w:val="00847448"/>
    <w:rsid w:val="00851892"/>
    <w:rsid w:val="00853E11"/>
    <w:rsid w:val="00854EA3"/>
    <w:rsid w:val="00855E02"/>
    <w:rsid w:val="00857171"/>
    <w:rsid w:val="00857950"/>
    <w:rsid w:val="0086159A"/>
    <w:rsid w:val="00861E5A"/>
    <w:rsid w:val="0086261A"/>
    <w:rsid w:val="00862D1D"/>
    <w:rsid w:val="008635C6"/>
    <w:rsid w:val="0086415E"/>
    <w:rsid w:val="00864426"/>
    <w:rsid w:val="00864973"/>
    <w:rsid w:val="0086566A"/>
    <w:rsid w:val="0086612F"/>
    <w:rsid w:val="008666D4"/>
    <w:rsid w:val="00866ED1"/>
    <w:rsid w:val="00867C38"/>
    <w:rsid w:val="008719CA"/>
    <w:rsid w:val="00871D84"/>
    <w:rsid w:val="008723D6"/>
    <w:rsid w:val="008754F1"/>
    <w:rsid w:val="00875C79"/>
    <w:rsid w:val="008806C1"/>
    <w:rsid w:val="008814D2"/>
    <w:rsid w:val="0088170E"/>
    <w:rsid w:val="00882F3C"/>
    <w:rsid w:val="008847DC"/>
    <w:rsid w:val="00885AA0"/>
    <w:rsid w:val="00885D70"/>
    <w:rsid w:val="008862E5"/>
    <w:rsid w:val="00886B88"/>
    <w:rsid w:val="00886D45"/>
    <w:rsid w:val="0088716D"/>
    <w:rsid w:val="0088795D"/>
    <w:rsid w:val="008901C6"/>
    <w:rsid w:val="00891448"/>
    <w:rsid w:val="0089227D"/>
    <w:rsid w:val="00892CB4"/>
    <w:rsid w:val="0089586D"/>
    <w:rsid w:val="00895A22"/>
    <w:rsid w:val="00895B47"/>
    <w:rsid w:val="00895CB3"/>
    <w:rsid w:val="00896C1A"/>
    <w:rsid w:val="00897DCD"/>
    <w:rsid w:val="008A11B6"/>
    <w:rsid w:val="008A1309"/>
    <w:rsid w:val="008A1AEF"/>
    <w:rsid w:val="008A1E77"/>
    <w:rsid w:val="008A2584"/>
    <w:rsid w:val="008A3031"/>
    <w:rsid w:val="008A3A49"/>
    <w:rsid w:val="008A3CFD"/>
    <w:rsid w:val="008A3EE5"/>
    <w:rsid w:val="008A4C3A"/>
    <w:rsid w:val="008A51A2"/>
    <w:rsid w:val="008A69D2"/>
    <w:rsid w:val="008A7270"/>
    <w:rsid w:val="008B06C8"/>
    <w:rsid w:val="008B23B0"/>
    <w:rsid w:val="008B2D64"/>
    <w:rsid w:val="008B317C"/>
    <w:rsid w:val="008B3D4A"/>
    <w:rsid w:val="008B508B"/>
    <w:rsid w:val="008B580D"/>
    <w:rsid w:val="008B7853"/>
    <w:rsid w:val="008C02A6"/>
    <w:rsid w:val="008C115F"/>
    <w:rsid w:val="008C2ED6"/>
    <w:rsid w:val="008C34F4"/>
    <w:rsid w:val="008C394F"/>
    <w:rsid w:val="008C3DB3"/>
    <w:rsid w:val="008C3FCA"/>
    <w:rsid w:val="008C42AF"/>
    <w:rsid w:val="008C4DEC"/>
    <w:rsid w:val="008C4F68"/>
    <w:rsid w:val="008C557D"/>
    <w:rsid w:val="008C57EF"/>
    <w:rsid w:val="008C716F"/>
    <w:rsid w:val="008C7B8F"/>
    <w:rsid w:val="008C7F6A"/>
    <w:rsid w:val="008D0307"/>
    <w:rsid w:val="008D13A2"/>
    <w:rsid w:val="008D1504"/>
    <w:rsid w:val="008D19FA"/>
    <w:rsid w:val="008D1D57"/>
    <w:rsid w:val="008D2354"/>
    <w:rsid w:val="008D789C"/>
    <w:rsid w:val="008E0E1A"/>
    <w:rsid w:val="008E2D08"/>
    <w:rsid w:val="008E4C14"/>
    <w:rsid w:val="008E50F8"/>
    <w:rsid w:val="008E5F17"/>
    <w:rsid w:val="008E66AC"/>
    <w:rsid w:val="008F317A"/>
    <w:rsid w:val="008F3502"/>
    <w:rsid w:val="008F4D7F"/>
    <w:rsid w:val="00900297"/>
    <w:rsid w:val="009025BE"/>
    <w:rsid w:val="00903224"/>
    <w:rsid w:val="0090674A"/>
    <w:rsid w:val="0090742D"/>
    <w:rsid w:val="0090793C"/>
    <w:rsid w:val="00910625"/>
    <w:rsid w:val="00910694"/>
    <w:rsid w:val="0091141C"/>
    <w:rsid w:val="009117B9"/>
    <w:rsid w:val="00911D02"/>
    <w:rsid w:val="0091209F"/>
    <w:rsid w:val="009124A1"/>
    <w:rsid w:val="009147CF"/>
    <w:rsid w:val="00914820"/>
    <w:rsid w:val="00915AD2"/>
    <w:rsid w:val="00915EE1"/>
    <w:rsid w:val="00916A27"/>
    <w:rsid w:val="00916ED5"/>
    <w:rsid w:val="0091711E"/>
    <w:rsid w:val="00917406"/>
    <w:rsid w:val="00917447"/>
    <w:rsid w:val="00917846"/>
    <w:rsid w:val="009202D0"/>
    <w:rsid w:val="009235FF"/>
    <w:rsid w:val="009242C8"/>
    <w:rsid w:val="0092513A"/>
    <w:rsid w:val="0092528E"/>
    <w:rsid w:val="00927AA7"/>
    <w:rsid w:val="00930FFD"/>
    <w:rsid w:val="00931C3D"/>
    <w:rsid w:val="00932403"/>
    <w:rsid w:val="00933B7F"/>
    <w:rsid w:val="009346AC"/>
    <w:rsid w:val="00934EFD"/>
    <w:rsid w:val="009353B9"/>
    <w:rsid w:val="0093663A"/>
    <w:rsid w:val="00937CB0"/>
    <w:rsid w:val="009408EC"/>
    <w:rsid w:val="00940C51"/>
    <w:rsid w:val="00941BFB"/>
    <w:rsid w:val="00942546"/>
    <w:rsid w:val="00942A0F"/>
    <w:rsid w:val="0094310C"/>
    <w:rsid w:val="00950145"/>
    <w:rsid w:val="00951634"/>
    <w:rsid w:val="0095188E"/>
    <w:rsid w:val="00951CBD"/>
    <w:rsid w:val="00952FF1"/>
    <w:rsid w:val="00953372"/>
    <w:rsid w:val="00954E49"/>
    <w:rsid w:val="00954F50"/>
    <w:rsid w:val="00955336"/>
    <w:rsid w:val="00955ED4"/>
    <w:rsid w:val="009572EC"/>
    <w:rsid w:val="0095759A"/>
    <w:rsid w:val="009576E5"/>
    <w:rsid w:val="00957719"/>
    <w:rsid w:val="00957D09"/>
    <w:rsid w:val="009607C0"/>
    <w:rsid w:val="00960F85"/>
    <w:rsid w:val="009618E9"/>
    <w:rsid w:val="00961917"/>
    <w:rsid w:val="00961D6B"/>
    <w:rsid w:val="00962ABB"/>
    <w:rsid w:val="00963EA5"/>
    <w:rsid w:val="009651D1"/>
    <w:rsid w:val="009651D4"/>
    <w:rsid w:val="009652E3"/>
    <w:rsid w:val="00965632"/>
    <w:rsid w:val="00965B08"/>
    <w:rsid w:val="00965B59"/>
    <w:rsid w:val="0096617A"/>
    <w:rsid w:val="00966328"/>
    <w:rsid w:val="00966F52"/>
    <w:rsid w:val="00967313"/>
    <w:rsid w:val="00967D32"/>
    <w:rsid w:val="00971787"/>
    <w:rsid w:val="00972492"/>
    <w:rsid w:val="00972504"/>
    <w:rsid w:val="009738B3"/>
    <w:rsid w:val="00975C7F"/>
    <w:rsid w:val="00976055"/>
    <w:rsid w:val="00977E59"/>
    <w:rsid w:val="00980EA2"/>
    <w:rsid w:val="0098151D"/>
    <w:rsid w:val="00981D7A"/>
    <w:rsid w:val="00982FC3"/>
    <w:rsid w:val="00984715"/>
    <w:rsid w:val="009847A1"/>
    <w:rsid w:val="0098491D"/>
    <w:rsid w:val="00985570"/>
    <w:rsid w:val="0098706B"/>
    <w:rsid w:val="00987B5C"/>
    <w:rsid w:val="00990D7A"/>
    <w:rsid w:val="00991656"/>
    <w:rsid w:val="009918F1"/>
    <w:rsid w:val="00992806"/>
    <w:rsid w:val="00992AE1"/>
    <w:rsid w:val="00992CCB"/>
    <w:rsid w:val="0099562E"/>
    <w:rsid w:val="00995BE0"/>
    <w:rsid w:val="0099629F"/>
    <w:rsid w:val="00996BB4"/>
    <w:rsid w:val="00997253"/>
    <w:rsid w:val="00997920"/>
    <w:rsid w:val="00997DCA"/>
    <w:rsid w:val="009A090D"/>
    <w:rsid w:val="009A16F8"/>
    <w:rsid w:val="009A25FC"/>
    <w:rsid w:val="009A2750"/>
    <w:rsid w:val="009A2971"/>
    <w:rsid w:val="009A2C60"/>
    <w:rsid w:val="009A3DFE"/>
    <w:rsid w:val="009A5257"/>
    <w:rsid w:val="009A5EC6"/>
    <w:rsid w:val="009A6DE5"/>
    <w:rsid w:val="009A6F19"/>
    <w:rsid w:val="009A77AC"/>
    <w:rsid w:val="009A78F0"/>
    <w:rsid w:val="009A7A37"/>
    <w:rsid w:val="009B13B7"/>
    <w:rsid w:val="009B1FA1"/>
    <w:rsid w:val="009B247F"/>
    <w:rsid w:val="009B2A09"/>
    <w:rsid w:val="009B2C93"/>
    <w:rsid w:val="009B3008"/>
    <w:rsid w:val="009B373B"/>
    <w:rsid w:val="009B5063"/>
    <w:rsid w:val="009B5BFD"/>
    <w:rsid w:val="009B69EC"/>
    <w:rsid w:val="009B6CC9"/>
    <w:rsid w:val="009B7A52"/>
    <w:rsid w:val="009B7BF8"/>
    <w:rsid w:val="009B7E6C"/>
    <w:rsid w:val="009C0072"/>
    <w:rsid w:val="009C01F9"/>
    <w:rsid w:val="009C0659"/>
    <w:rsid w:val="009C09A8"/>
    <w:rsid w:val="009C2366"/>
    <w:rsid w:val="009C24B9"/>
    <w:rsid w:val="009C41E9"/>
    <w:rsid w:val="009C4340"/>
    <w:rsid w:val="009C4E77"/>
    <w:rsid w:val="009C5049"/>
    <w:rsid w:val="009C5063"/>
    <w:rsid w:val="009C5BDD"/>
    <w:rsid w:val="009C6C8E"/>
    <w:rsid w:val="009C70EA"/>
    <w:rsid w:val="009C7438"/>
    <w:rsid w:val="009D00CC"/>
    <w:rsid w:val="009D094B"/>
    <w:rsid w:val="009D20F1"/>
    <w:rsid w:val="009D2289"/>
    <w:rsid w:val="009D2607"/>
    <w:rsid w:val="009D3622"/>
    <w:rsid w:val="009D3A6A"/>
    <w:rsid w:val="009D3BE4"/>
    <w:rsid w:val="009D49E4"/>
    <w:rsid w:val="009D64FE"/>
    <w:rsid w:val="009D7445"/>
    <w:rsid w:val="009E0042"/>
    <w:rsid w:val="009E0129"/>
    <w:rsid w:val="009E1287"/>
    <w:rsid w:val="009E18EF"/>
    <w:rsid w:val="009E2A10"/>
    <w:rsid w:val="009E2C0B"/>
    <w:rsid w:val="009E5A8E"/>
    <w:rsid w:val="009E6640"/>
    <w:rsid w:val="009E672E"/>
    <w:rsid w:val="009F025D"/>
    <w:rsid w:val="009F0A5F"/>
    <w:rsid w:val="009F19B2"/>
    <w:rsid w:val="009F22A4"/>
    <w:rsid w:val="009F23B2"/>
    <w:rsid w:val="009F256B"/>
    <w:rsid w:val="009F2C11"/>
    <w:rsid w:val="009F3832"/>
    <w:rsid w:val="009F563D"/>
    <w:rsid w:val="009F59BD"/>
    <w:rsid w:val="009F612B"/>
    <w:rsid w:val="009F6A3A"/>
    <w:rsid w:val="009F713B"/>
    <w:rsid w:val="009F72B8"/>
    <w:rsid w:val="009F7514"/>
    <w:rsid w:val="00A0173B"/>
    <w:rsid w:val="00A0228C"/>
    <w:rsid w:val="00A022AB"/>
    <w:rsid w:val="00A025F3"/>
    <w:rsid w:val="00A028B1"/>
    <w:rsid w:val="00A0293F"/>
    <w:rsid w:val="00A031E4"/>
    <w:rsid w:val="00A03E7C"/>
    <w:rsid w:val="00A06EE0"/>
    <w:rsid w:val="00A102E4"/>
    <w:rsid w:val="00A10EB2"/>
    <w:rsid w:val="00A11361"/>
    <w:rsid w:val="00A115A4"/>
    <w:rsid w:val="00A115D8"/>
    <w:rsid w:val="00A11D5E"/>
    <w:rsid w:val="00A1321E"/>
    <w:rsid w:val="00A140FF"/>
    <w:rsid w:val="00A14801"/>
    <w:rsid w:val="00A148C1"/>
    <w:rsid w:val="00A14A2A"/>
    <w:rsid w:val="00A203B9"/>
    <w:rsid w:val="00A20A0C"/>
    <w:rsid w:val="00A21B64"/>
    <w:rsid w:val="00A245F1"/>
    <w:rsid w:val="00A25075"/>
    <w:rsid w:val="00A2515B"/>
    <w:rsid w:val="00A251F8"/>
    <w:rsid w:val="00A26FD6"/>
    <w:rsid w:val="00A27102"/>
    <w:rsid w:val="00A27ED9"/>
    <w:rsid w:val="00A301DF"/>
    <w:rsid w:val="00A30811"/>
    <w:rsid w:val="00A30D8B"/>
    <w:rsid w:val="00A318DD"/>
    <w:rsid w:val="00A321A2"/>
    <w:rsid w:val="00A324FC"/>
    <w:rsid w:val="00A32C30"/>
    <w:rsid w:val="00A345F5"/>
    <w:rsid w:val="00A34AC0"/>
    <w:rsid w:val="00A34FFC"/>
    <w:rsid w:val="00A36992"/>
    <w:rsid w:val="00A36F52"/>
    <w:rsid w:val="00A4061F"/>
    <w:rsid w:val="00A40755"/>
    <w:rsid w:val="00A42CED"/>
    <w:rsid w:val="00A43A05"/>
    <w:rsid w:val="00A43C40"/>
    <w:rsid w:val="00A4410C"/>
    <w:rsid w:val="00A446FC"/>
    <w:rsid w:val="00A44ACD"/>
    <w:rsid w:val="00A51051"/>
    <w:rsid w:val="00A51E64"/>
    <w:rsid w:val="00A526A8"/>
    <w:rsid w:val="00A53000"/>
    <w:rsid w:val="00A54023"/>
    <w:rsid w:val="00A5465A"/>
    <w:rsid w:val="00A54C47"/>
    <w:rsid w:val="00A54E84"/>
    <w:rsid w:val="00A54FED"/>
    <w:rsid w:val="00A5523D"/>
    <w:rsid w:val="00A554AF"/>
    <w:rsid w:val="00A55D12"/>
    <w:rsid w:val="00A55D87"/>
    <w:rsid w:val="00A56225"/>
    <w:rsid w:val="00A610A4"/>
    <w:rsid w:val="00A61320"/>
    <w:rsid w:val="00A6272F"/>
    <w:rsid w:val="00A633C2"/>
    <w:rsid w:val="00A637E8"/>
    <w:rsid w:val="00A667D2"/>
    <w:rsid w:val="00A66D2E"/>
    <w:rsid w:val="00A67EB2"/>
    <w:rsid w:val="00A71F73"/>
    <w:rsid w:val="00A73801"/>
    <w:rsid w:val="00A73CBD"/>
    <w:rsid w:val="00A73EBC"/>
    <w:rsid w:val="00A7521A"/>
    <w:rsid w:val="00A7700E"/>
    <w:rsid w:val="00A7758D"/>
    <w:rsid w:val="00A77BCC"/>
    <w:rsid w:val="00A80FA3"/>
    <w:rsid w:val="00A838D1"/>
    <w:rsid w:val="00A85162"/>
    <w:rsid w:val="00A85715"/>
    <w:rsid w:val="00A85D0A"/>
    <w:rsid w:val="00A86FE2"/>
    <w:rsid w:val="00A90576"/>
    <w:rsid w:val="00A91D74"/>
    <w:rsid w:val="00A939DA"/>
    <w:rsid w:val="00A93E50"/>
    <w:rsid w:val="00A94D09"/>
    <w:rsid w:val="00A95EC5"/>
    <w:rsid w:val="00A96997"/>
    <w:rsid w:val="00A969C9"/>
    <w:rsid w:val="00A97214"/>
    <w:rsid w:val="00A97B59"/>
    <w:rsid w:val="00A97BB4"/>
    <w:rsid w:val="00A97BCB"/>
    <w:rsid w:val="00AA1648"/>
    <w:rsid w:val="00AA223B"/>
    <w:rsid w:val="00AA3936"/>
    <w:rsid w:val="00AA3CAE"/>
    <w:rsid w:val="00AA4918"/>
    <w:rsid w:val="00AA55C8"/>
    <w:rsid w:val="00AA5E1F"/>
    <w:rsid w:val="00AA662D"/>
    <w:rsid w:val="00AA6793"/>
    <w:rsid w:val="00AB049E"/>
    <w:rsid w:val="00AB06B2"/>
    <w:rsid w:val="00AB0946"/>
    <w:rsid w:val="00AB23CA"/>
    <w:rsid w:val="00AB27BF"/>
    <w:rsid w:val="00AB27F6"/>
    <w:rsid w:val="00AB2A2C"/>
    <w:rsid w:val="00AB2A5E"/>
    <w:rsid w:val="00AB2D4D"/>
    <w:rsid w:val="00AB378B"/>
    <w:rsid w:val="00AB420F"/>
    <w:rsid w:val="00AB455E"/>
    <w:rsid w:val="00AB5CF9"/>
    <w:rsid w:val="00AB734E"/>
    <w:rsid w:val="00AB77DE"/>
    <w:rsid w:val="00AB7EF5"/>
    <w:rsid w:val="00AB7FCC"/>
    <w:rsid w:val="00AC0250"/>
    <w:rsid w:val="00AC1273"/>
    <w:rsid w:val="00AC22D9"/>
    <w:rsid w:val="00AC2BEE"/>
    <w:rsid w:val="00AC30CB"/>
    <w:rsid w:val="00AC3679"/>
    <w:rsid w:val="00AC70A8"/>
    <w:rsid w:val="00AC7ED6"/>
    <w:rsid w:val="00AD0098"/>
    <w:rsid w:val="00AD01E1"/>
    <w:rsid w:val="00AD1727"/>
    <w:rsid w:val="00AD2886"/>
    <w:rsid w:val="00AD298A"/>
    <w:rsid w:val="00AD412E"/>
    <w:rsid w:val="00AD48D9"/>
    <w:rsid w:val="00AD4EE6"/>
    <w:rsid w:val="00AD51AE"/>
    <w:rsid w:val="00AD6BAD"/>
    <w:rsid w:val="00AD6FA5"/>
    <w:rsid w:val="00AD7722"/>
    <w:rsid w:val="00AD784D"/>
    <w:rsid w:val="00AD7BA1"/>
    <w:rsid w:val="00AE184E"/>
    <w:rsid w:val="00AE1A3B"/>
    <w:rsid w:val="00AE1A76"/>
    <w:rsid w:val="00AE1FD7"/>
    <w:rsid w:val="00AE25F5"/>
    <w:rsid w:val="00AE2DBE"/>
    <w:rsid w:val="00AE3394"/>
    <w:rsid w:val="00AE508C"/>
    <w:rsid w:val="00AE561C"/>
    <w:rsid w:val="00AE6962"/>
    <w:rsid w:val="00AE7378"/>
    <w:rsid w:val="00AF182E"/>
    <w:rsid w:val="00AF184F"/>
    <w:rsid w:val="00AF1FA7"/>
    <w:rsid w:val="00AF23DF"/>
    <w:rsid w:val="00AF278C"/>
    <w:rsid w:val="00AF4574"/>
    <w:rsid w:val="00AF48A0"/>
    <w:rsid w:val="00AF493A"/>
    <w:rsid w:val="00AF5843"/>
    <w:rsid w:val="00AF6196"/>
    <w:rsid w:val="00AF68F7"/>
    <w:rsid w:val="00AF7551"/>
    <w:rsid w:val="00AF7917"/>
    <w:rsid w:val="00B01589"/>
    <w:rsid w:val="00B01A8C"/>
    <w:rsid w:val="00B0609D"/>
    <w:rsid w:val="00B07140"/>
    <w:rsid w:val="00B074BF"/>
    <w:rsid w:val="00B113AA"/>
    <w:rsid w:val="00B128A3"/>
    <w:rsid w:val="00B13DDD"/>
    <w:rsid w:val="00B146F7"/>
    <w:rsid w:val="00B14F20"/>
    <w:rsid w:val="00B16206"/>
    <w:rsid w:val="00B16F11"/>
    <w:rsid w:val="00B201EB"/>
    <w:rsid w:val="00B21EB6"/>
    <w:rsid w:val="00B221AB"/>
    <w:rsid w:val="00B22A0C"/>
    <w:rsid w:val="00B232FC"/>
    <w:rsid w:val="00B23853"/>
    <w:rsid w:val="00B23ADA"/>
    <w:rsid w:val="00B24027"/>
    <w:rsid w:val="00B245D6"/>
    <w:rsid w:val="00B24CE5"/>
    <w:rsid w:val="00B24F28"/>
    <w:rsid w:val="00B24F2D"/>
    <w:rsid w:val="00B25FA4"/>
    <w:rsid w:val="00B2646D"/>
    <w:rsid w:val="00B301C9"/>
    <w:rsid w:val="00B30437"/>
    <w:rsid w:val="00B30650"/>
    <w:rsid w:val="00B3233B"/>
    <w:rsid w:val="00B3319A"/>
    <w:rsid w:val="00B3384F"/>
    <w:rsid w:val="00B34147"/>
    <w:rsid w:val="00B34ACD"/>
    <w:rsid w:val="00B35061"/>
    <w:rsid w:val="00B356BE"/>
    <w:rsid w:val="00B35A14"/>
    <w:rsid w:val="00B375E0"/>
    <w:rsid w:val="00B37FC0"/>
    <w:rsid w:val="00B40FEB"/>
    <w:rsid w:val="00B412F7"/>
    <w:rsid w:val="00B41E4E"/>
    <w:rsid w:val="00B4230A"/>
    <w:rsid w:val="00B42AA3"/>
    <w:rsid w:val="00B43568"/>
    <w:rsid w:val="00B43993"/>
    <w:rsid w:val="00B444EB"/>
    <w:rsid w:val="00B46586"/>
    <w:rsid w:val="00B47115"/>
    <w:rsid w:val="00B475A4"/>
    <w:rsid w:val="00B47DEB"/>
    <w:rsid w:val="00B53095"/>
    <w:rsid w:val="00B53D26"/>
    <w:rsid w:val="00B54F51"/>
    <w:rsid w:val="00B56008"/>
    <w:rsid w:val="00B56DBB"/>
    <w:rsid w:val="00B56DC3"/>
    <w:rsid w:val="00B606F7"/>
    <w:rsid w:val="00B6071A"/>
    <w:rsid w:val="00B60BD7"/>
    <w:rsid w:val="00B615DC"/>
    <w:rsid w:val="00B61C68"/>
    <w:rsid w:val="00B62DA9"/>
    <w:rsid w:val="00B6349D"/>
    <w:rsid w:val="00B636A1"/>
    <w:rsid w:val="00B64149"/>
    <w:rsid w:val="00B6452D"/>
    <w:rsid w:val="00B64559"/>
    <w:rsid w:val="00B651AD"/>
    <w:rsid w:val="00B65C3C"/>
    <w:rsid w:val="00B65F04"/>
    <w:rsid w:val="00B67910"/>
    <w:rsid w:val="00B71291"/>
    <w:rsid w:val="00B72504"/>
    <w:rsid w:val="00B729DF"/>
    <w:rsid w:val="00B72D8E"/>
    <w:rsid w:val="00B73208"/>
    <w:rsid w:val="00B74C3B"/>
    <w:rsid w:val="00B75440"/>
    <w:rsid w:val="00B75498"/>
    <w:rsid w:val="00B75558"/>
    <w:rsid w:val="00B75B3C"/>
    <w:rsid w:val="00B80601"/>
    <w:rsid w:val="00B806E8"/>
    <w:rsid w:val="00B81F29"/>
    <w:rsid w:val="00B82153"/>
    <w:rsid w:val="00B838AC"/>
    <w:rsid w:val="00B839D9"/>
    <w:rsid w:val="00B84099"/>
    <w:rsid w:val="00B846B8"/>
    <w:rsid w:val="00B846CF"/>
    <w:rsid w:val="00B84900"/>
    <w:rsid w:val="00B85B9D"/>
    <w:rsid w:val="00B85D27"/>
    <w:rsid w:val="00B8770E"/>
    <w:rsid w:val="00B879D7"/>
    <w:rsid w:val="00B905F4"/>
    <w:rsid w:val="00B906EE"/>
    <w:rsid w:val="00B90ACF"/>
    <w:rsid w:val="00B90BA4"/>
    <w:rsid w:val="00B910AA"/>
    <w:rsid w:val="00B915F0"/>
    <w:rsid w:val="00B91625"/>
    <w:rsid w:val="00B92C34"/>
    <w:rsid w:val="00B9342F"/>
    <w:rsid w:val="00B934BF"/>
    <w:rsid w:val="00B9646F"/>
    <w:rsid w:val="00B9659E"/>
    <w:rsid w:val="00B967E3"/>
    <w:rsid w:val="00B968D5"/>
    <w:rsid w:val="00B971A0"/>
    <w:rsid w:val="00B971B0"/>
    <w:rsid w:val="00B97459"/>
    <w:rsid w:val="00B979B2"/>
    <w:rsid w:val="00B97ACE"/>
    <w:rsid w:val="00BA0C4B"/>
    <w:rsid w:val="00BA11ED"/>
    <w:rsid w:val="00BA197F"/>
    <w:rsid w:val="00BA4C8C"/>
    <w:rsid w:val="00BA5DC3"/>
    <w:rsid w:val="00BA5DCD"/>
    <w:rsid w:val="00BA6489"/>
    <w:rsid w:val="00BA6D26"/>
    <w:rsid w:val="00BA77D4"/>
    <w:rsid w:val="00BB1025"/>
    <w:rsid w:val="00BB1220"/>
    <w:rsid w:val="00BB2057"/>
    <w:rsid w:val="00BB2321"/>
    <w:rsid w:val="00BB4039"/>
    <w:rsid w:val="00BB5111"/>
    <w:rsid w:val="00BB5B85"/>
    <w:rsid w:val="00BB6912"/>
    <w:rsid w:val="00BB6C1B"/>
    <w:rsid w:val="00BC044F"/>
    <w:rsid w:val="00BC1A5B"/>
    <w:rsid w:val="00BC1F2F"/>
    <w:rsid w:val="00BC21CD"/>
    <w:rsid w:val="00BC242B"/>
    <w:rsid w:val="00BC4B7E"/>
    <w:rsid w:val="00BC50BB"/>
    <w:rsid w:val="00BC5187"/>
    <w:rsid w:val="00BC5ACC"/>
    <w:rsid w:val="00BC5DA4"/>
    <w:rsid w:val="00BC79C9"/>
    <w:rsid w:val="00BC7B94"/>
    <w:rsid w:val="00BD0A12"/>
    <w:rsid w:val="00BD0E2D"/>
    <w:rsid w:val="00BD1794"/>
    <w:rsid w:val="00BD2193"/>
    <w:rsid w:val="00BD2B7F"/>
    <w:rsid w:val="00BD30F2"/>
    <w:rsid w:val="00BD48B9"/>
    <w:rsid w:val="00BD4FE5"/>
    <w:rsid w:val="00BD56DA"/>
    <w:rsid w:val="00BD59D7"/>
    <w:rsid w:val="00BD5F27"/>
    <w:rsid w:val="00BD6152"/>
    <w:rsid w:val="00BD6874"/>
    <w:rsid w:val="00BD6A6F"/>
    <w:rsid w:val="00BD748D"/>
    <w:rsid w:val="00BD7860"/>
    <w:rsid w:val="00BE0FD9"/>
    <w:rsid w:val="00BE1F64"/>
    <w:rsid w:val="00BE2C14"/>
    <w:rsid w:val="00BE2C38"/>
    <w:rsid w:val="00BE306F"/>
    <w:rsid w:val="00BE430B"/>
    <w:rsid w:val="00BE549F"/>
    <w:rsid w:val="00BE71D9"/>
    <w:rsid w:val="00BE729B"/>
    <w:rsid w:val="00BE74DD"/>
    <w:rsid w:val="00BF1023"/>
    <w:rsid w:val="00BF120F"/>
    <w:rsid w:val="00BF1EA4"/>
    <w:rsid w:val="00BF2529"/>
    <w:rsid w:val="00BF4431"/>
    <w:rsid w:val="00BF55DF"/>
    <w:rsid w:val="00BF5AB6"/>
    <w:rsid w:val="00BF5ED8"/>
    <w:rsid w:val="00BF60D9"/>
    <w:rsid w:val="00BF7363"/>
    <w:rsid w:val="00BF7BBB"/>
    <w:rsid w:val="00BF7E59"/>
    <w:rsid w:val="00C000AF"/>
    <w:rsid w:val="00C00F94"/>
    <w:rsid w:val="00C01546"/>
    <w:rsid w:val="00C037D0"/>
    <w:rsid w:val="00C03854"/>
    <w:rsid w:val="00C03E3C"/>
    <w:rsid w:val="00C059C8"/>
    <w:rsid w:val="00C06866"/>
    <w:rsid w:val="00C07944"/>
    <w:rsid w:val="00C11ECD"/>
    <w:rsid w:val="00C1277E"/>
    <w:rsid w:val="00C12FDE"/>
    <w:rsid w:val="00C13718"/>
    <w:rsid w:val="00C14EA6"/>
    <w:rsid w:val="00C1581E"/>
    <w:rsid w:val="00C16A6E"/>
    <w:rsid w:val="00C211DA"/>
    <w:rsid w:val="00C219FE"/>
    <w:rsid w:val="00C22CB5"/>
    <w:rsid w:val="00C23429"/>
    <w:rsid w:val="00C238EB"/>
    <w:rsid w:val="00C23F92"/>
    <w:rsid w:val="00C24F5E"/>
    <w:rsid w:val="00C2524F"/>
    <w:rsid w:val="00C255FB"/>
    <w:rsid w:val="00C26E3A"/>
    <w:rsid w:val="00C27716"/>
    <w:rsid w:val="00C27F36"/>
    <w:rsid w:val="00C310EF"/>
    <w:rsid w:val="00C311D4"/>
    <w:rsid w:val="00C32B1A"/>
    <w:rsid w:val="00C332DF"/>
    <w:rsid w:val="00C33E53"/>
    <w:rsid w:val="00C3505D"/>
    <w:rsid w:val="00C400BC"/>
    <w:rsid w:val="00C40438"/>
    <w:rsid w:val="00C43AD4"/>
    <w:rsid w:val="00C44132"/>
    <w:rsid w:val="00C44D36"/>
    <w:rsid w:val="00C4560F"/>
    <w:rsid w:val="00C457B1"/>
    <w:rsid w:val="00C45D36"/>
    <w:rsid w:val="00C45DBB"/>
    <w:rsid w:val="00C4607F"/>
    <w:rsid w:val="00C47809"/>
    <w:rsid w:val="00C478C0"/>
    <w:rsid w:val="00C47E7E"/>
    <w:rsid w:val="00C50B18"/>
    <w:rsid w:val="00C51260"/>
    <w:rsid w:val="00C51A75"/>
    <w:rsid w:val="00C51C78"/>
    <w:rsid w:val="00C523FA"/>
    <w:rsid w:val="00C52709"/>
    <w:rsid w:val="00C52F47"/>
    <w:rsid w:val="00C53916"/>
    <w:rsid w:val="00C54FFB"/>
    <w:rsid w:val="00C55D57"/>
    <w:rsid w:val="00C620D5"/>
    <w:rsid w:val="00C62B0F"/>
    <w:rsid w:val="00C63346"/>
    <w:rsid w:val="00C64B17"/>
    <w:rsid w:val="00C672A2"/>
    <w:rsid w:val="00C67A15"/>
    <w:rsid w:val="00C67C34"/>
    <w:rsid w:val="00C70067"/>
    <w:rsid w:val="00C70DDA"/>
    <w:rsid w:val="00C7251F"/>
    <w:rsid w:val="00C728E1"/>
    <w:rsid w:val="00C73FDC"/>
    <w:rsid w:val="00C74E4C"/>
    <w:rsid w:val="00C75AA3"/>
    <w:rsid w:val="00C77D52"/>
    <w:rsid w:val="00C82F97"/>
    <w:rsid w:val="00C834A5"/>
    <w:rsid w:val="00C8576B"/>
    <w:rsid w:val="00C85F4B"/>
    <w:rsid w:val="00C90BBD"/>
    <w:rsid w:val="00C90C2E"/>
    <w:rsid w:val="00C927C8"/>
    <w:rsid w:val="00C930E0"/>
    <w:rsid w:val="00C9312C"/>
    <w:rsid w:val="00C938A1"/>
    <w:rsid w:val="00C93F23"/>
    <w:rsid w:val="00C9406D"/>
    <w:rsid w:val="00C943FE"/>
    <w:rsid w:val="00C94526"/>
    <w:rsid w:val="00C94E37"/>
    <w:rsid w:val="00C954A1"/>
    <w:rsid w:val="00C9555E"/>
    <w:rsid w:val="00C95E79"/>
    <w:rsid w:val="00C979B9"/>
    <w:rsid w:val="00CA0619"/>
    <w:rsid w:val="00CA1815"/>
    <w:rsid w:val="00CA182F"/>
    <w:rsid w:val="00CA251F"/>
    <w:rsid w:val="00CA2AD7"/>
    <w:rsid w:val="00CA2DD6"/>
    <w:rsid w:val="00CA3374"/>
    <w:rsid w:val="00CA3F72"/>
    <w:rsid w:val="00CA4039"/>
    <w:rsid w:val="00CA4799"/>
    <w:rsid w:val="00CA4C2C"/>
    <w:rsid w:val="00CA622E"/>
    <w:rsid w:val="00CA77C2"/>
    <w:rsid w:val="00CB0E9D"/>
    <w:rsid w:val="00CB1618"/>
    <w:rsid w:val="00CB1D9B"/>
    <w:rsid w:val="00CB1E86"/>
    <w:rsid w:val="00CB6023"/>
    <w:rsid w:val="00CB650B"/>
    <w:rsid w:val="00CB6D4E"/>
    <w:rsid w:val="00CB7BB7"/>
    <w:rsid w:val="00CB7BEB"/>
    <w:rsid w:val="00CC0419"/>
    <w:rsid w:val="00CC0AD2"/>
    <w:rsid w:val="00CC15A1"/>
    <w:rsid w:val="00CC1C6C"/>
    <w:rsid w:val="00CC22D8"/>
    <w:rsid w:val="00CC4AE0"/>
    <w:rsid w:val="00CC4B6A"/>
    <w:rsid w:val="00CC5AA8"/>
    <w:rsid w:val="00CC698C"/>
    <w:rsid w:val="00CD051F"/>
    <w:rsid w:val="00CD09AB"/>
    <w:rsid w:val="00CD211A"/>
    <w:rsid w:val="00CD27F4"/>
    <w:rsid w:val="00CD3893"/>
    <w:rsid w:val="00CD3FB3"/>
    <w:rsid w:val="00CD46BB"/>
    <w:rsid w:val="00CD4ECE"/>
    <w:rsid w:val="00CD6EB0"/>
    <w:rsid w:val="00CD779C"/>
    <w:rsid w:val="00CD7E88"/>
    <w:rsid w:val="00CE04B0"/>
    <w:rsid w:val="00CE17D5"/>
    <w:rsid w:val="00CE1CB7"/>
    <w:rsid w:val="00CE1E9B"/>
    <w:rsid w:val="00CE2816"/>
    <w:rsid w:val="00CE2A98"/>
    <w:rsid w:val="00CE4017"/>
    <w:rsid w:val="00CE41C5"/>
    <w:rsid w:val="00CE4230"/>
    <w:rsid w:val="00CE4C13"/>
    <w:rsid w:val="00CE72C9"/>
    <w:rsid w:val="00CF103E"/>
    <w:rsid w:val="00CF2820"/>
    <w:rsid w:val="00CF3025"/>
    <w:rsid w:val="00CF31F8"/>
    <w:rsid w:val="00CF336C"/>
    <w:rsid w:val="00CF379C"/>
    <w:rsid w:val="00CF5008"/>
    <w:rsid w:val="00CF5BBC"/>
    <w:rsid w:val="00CF6CD9"/>
    <w:rsid w:val="00CF6CE7"/>
    <w:rsid w:val="00CF6F7D"/>
    <w:rsid w:val="00CF7FC0"/>
    <w:rsid w:val="00D00953"/>
    <w:rsid w:val="00D017CF"/>
    <w:rsid w:val="00D01AD1"/>
    <w:rsid w:val="00D03D81"/>
    <w:rsid w:val="00D04A4F"/>
    <w:rsid w:val="00D04A95"/>
    <w:rsid w:val="00D05378"/>
    <w:rsid w:val="00D065FC"/>
    <w:rsid w:val="00D10524"/>
    <w:rsid w:val="00D10F8B"/>
    <w:rsid w:val="00D111D9"/>
    <w:rsid w:val="00D1124D"/>
    <w:rsid w:val="00D1238D"/>
    <w:rsid w:val="00D12DE1"/>
    <w:rsid w:val="00D136F3"/>
    <w:rsid w:val="00D13ECC"/>
    <w:rsid w:val="00D1433B"/>
    <w:rsid w:val="00D15029"/>
    <w:rsid w:val="00D15390"/>
    <w:rsid w:val="00D160CC"/>
    <w:rsid w:val="00D16304"/>
    <w:rsid w:val="00D170A4"/>
    <w:rsid w:val="00D17F60"/>
    <w:rsid w:val="00D17FA7"/>
    <w:rsid w:val="00D2039E"/>
    <w:rsid w:val="00D20835"/>
    <w:rsid w:val="00D20B0C"/>
    <w:rsid w:val="00D21ECB"/>
    <w:rsid w:val="00D21F95"/>
    <w:rsid w:val="00D22A62"/>
    <w:rsid w:val="00D23578"/>
    <w:rsid w:val="00D23F20"/>
    <w:rsid w:val="00D254C0"/>
    <w:rsid w:val="00D25623"/>
    <w:rsid w:val="00D25794"/>
    <w:rsid w:val="00D26603"/>
    <w:rsid w:val="00D26928"/>
    <w:rsid w:val="00D278E6"/>
    <w:rsid w:val="00D27BBA"/>
    <w:rsid w:val="00D30936"/>
    <w:rsid w:val="00D32A7B"/>
    <w:rsid w:val="00D33F3A"/>
    <w:rsid w:val="00D345E1"/>
    <w:rsid w:val="00D34BAE"/>
    <w:rsid w:val="00D35F45"/>
    <w:rsid w:val="00D3701B"/>
    <w:rsid w:val="00D3708E"/>
    <w:rsid w:val="00D371F9"/>
    <w:rsid w:val="00D374EC"/>
    <w:rsid w:val="00D4077C"/>
    <w:rsid w:val="00D4265A"/>
    <w:rsid w:val="00D435EC"/>
    <w:rsid w:val="00D43A68"/>
    <w:rsid w:val="00D44B97"/>
    <w:rsid w:val="00D45397"/>
    <w:rsid w:val="00D45E4A"/>
    <w:rsid w:val="00D46632"/>
    <w:rsid w:val="00D46E28"/>
    <w:rsid w:val="00D50606"/>
    <w:rsid w:val="00D50765"/>
    <w:rsid w:val="00D50BC4"/>
    <w:rsid w:val="00D52592"/>
    <w:rsid w:val="00D536A4"/>
    <w:rsid w:val="00D55791"/>
    <w:rsid w:val="00D55F3F"/>
    <w:rsid w:val="00D56F20"/>
    <w:rsid w:val="00D5773E"/>
    <w:rsid w:val="00D57C2A"/>
    <w:rsid w:val="00D6019C"/>
    <w:rsid w:val="00D6055E"/>
    <w:rsid w:val="00D617C4"/>
    <w:rsid w:val="00D62847"/>
    <w:rsid w:val="00D63CD6"/>
    <w:rsid w:val="00D65219"/>
    <w:rsid w:val="00D65322"/>
    <w:rsid w:val="00D66622"/>
    <w:rsid w:val="00D66A60"/>
    <w:rsid w:val="00D707CF"/>
    <w:rsid w:val="00D71609"/>
    <w:rsid w:val="00D73219"/>
    <w:rsid w:val="00D741A2"/>
    <w:rsid w:val="00D7434E"/>
    <w:rsid w:val="00D7476C"/>
    <w:rsid w:val="00D7485E"/>
    <w:rsid w:val="00D74AB6"/>
    <w:rsid w:val="00D7570B"/>
    <w:rsid w:val="00D76D73"/>
    <w:rsid w:val="00D77BB0"/>
    <w:rsid w:val="00D77ECC"/>
    <w:rsid w:val="00D81212"/>
    <w:rsid w:val="00D812C7"/>
    <w:rsid w:val="00D814B2"/>
    <w:rsid w:val="00D81562"/>
    <w:rsid w:val="00D81943"/>
    <w:rsid w:val="00D82BA9"/>
    <w:rsid w:val="00D832EB"/>
    <w:rsid w:val="00D86936"/>
    <w:rsid w:val="00D87BB0"/>
    <w:rsid w:val="00D92C76"/>
    <w:rsid w:val="00D92DAD"/>
    <w:rsid w:val="00D93C72"/>
    <w:rsid w:val="00D942A1"/>
    <w:rsid w:val="00D94874"/>
    <w:rsid w:val="00D957C9"/>
    <w:rsid w:val="00D95BA0"/>
    <w:rsid w:val="00D976FD"/>
    <w:rsid w:val="00D979FC"/>
    <w:rsid w:val="00DA1BEE"/>
    <w:rsid w:val="00DA2125"/>
    <w:rsid w:val="00DA288B"/>
    <w:rsid w:val="00DA29A3"/>
    <w:rsid w:val="00DA29B2"/>
    <w:rsid w:val="00DA3C07"/>
    <w:rsid w:val="00DA3C6E"/>
    <w:rsid w:val="00DA48E0"/>
    <w:rsid w:val="00DA4A0A"/>
    <w:rsid w:val="00DA4B9A"/>
    <w:rsid w:val="00DA560D"/>
    <w:rsid w:val="00DA67BC"/>
    <w:rsid w:val="00DA6EFC"/>
    <w:rsid w:val="00DA734B"/>
    <w:rsid w:val="00DA7A7A"/>
    <w:rsid w:val="00DB05E2"/>
    <w:rsid w:val="00DB0893"/>
    <w:rsid w:val="00DB10B2"/>
    <w:rsid w:val="00DB1D75"/>
    <w:rsid w:val="00DB1E46"/>
    <w:rsid w:val="00DB1FFA"/>
    <w:rsid w:val="00DB270D"/>
    <w:rsid w:val="00DB2F3F"/>
    <w:rsid w:val="00DB321E"/>
    <w:rsid w:val="00DB40CF"/>
    <w:rsid w:val="00DB40D9"/>
    <w:rsid w:val="00DB4654"/>
    <w:rsid w:val="00DB49AC"/>
    <w:rsid w:val="00DB4AAE"/>
    <w:rsid w:val="00DB4B21"/>
    <w:rsid w:val="00DB4F3E"/>
    <w:rsid w:val="00DB4FFB"/>
    <w:rsid w:val="00DB52BA"/>
    <w:rsid w:val="00DB56E3"/>
    <w:rsid w:val="00DB5936"/>
    <w:rsid w:val="00DB5A00"/>
    <w:rsid w:val="00DB779B"/>
    <w:rsid w:val="00DC0AED"/>
    <w:rsid w:val="00DC1EC7"/>
    <w:rsid w:val="00DC2439"/>
    <w:rsid w:val="00DC24A6"/>
    <w:rsid w:val="00DC33DE"/>
    <w:rsid w:val="00DC3B18"/>
    <w:rsid w:val="00DC4A2D"/>
    <w:rsid w:val="00DC5612"/>
    <w:rsid w:val="00DC5F7D"/>
    <w:rsid w:val="00DC6477"/>
    <w:rsid w:val="00DC7976"/>
    <w:rsid w:val="00DC7EA6"/>
    <w:rsid w:val="00DC7F2C"/>
    <w:rsid w:val="00DD0D84"/>
    <w:rsid w:val="00DD279E"/>
    <w:rsid w:val="00DD3688"/>
    <w:rsid w:val="00DD4732"/>
    <w:rsid w:val="00DD4DFF"/>
    <w:rsid w:val="00DD5F53"/>
    <w:rsid w:val="00DD6732"/>
    <w:rsid w:val="00DD6CBB"/>
    <w:rsid w:val="00DD70CD"/>
    <w:rsid w:val="00DD70E4"/>
    <w:rsid w:val="00DD72A3"/>
    <w:rsid w:val="00DE08B7"/>
    <w:rsid w:val="00DE17BD"/>
    <w:rsid w:val="00DE1AED"/>
    <w:rsid w:val="00DE1B4F"/>
    <w:rsid w:val="00DE1BD0"/>
    <w:rsid w:val="00DE2043"/>
    <w:rsid w:val="00DE2306"/>
    <w:rsid w:val="00DE24B1"/>
    <w:rsid w:val="00DE29E3"/>
    <w:rsid w:val="00DE36E6"/>
    <w:rsid w:val="00DE572E"/>
    <w:rsid w:val="00DE6F82"/>
    <w:rsid w:val="00DE78E2"/>
    <w:rsid w:val="00DE7CD9"/>
    <w:rsid w:val="00DE7EE7"/>
    <w:rsid w:val="00DF00FA"/>
    <w:rsid w:val="00DF0972"/>
    <w:rsid w:val="00DF10BD"/>
    <w:rsid w:val="00DF1DE0"/>
    <w:rsid w:val="00DF23FF"/>
    <w:rsid w:val="00DF27FD"/>
    <w:rsid w:val="00DF2A1C"/>
    <w:rsid w:val="00DF2B97"/>
    <w:rsid w:val="00DF3D46"/>
    <w:rsid w:val="00DF420D"/>
    <w:rsid w:val="00DF5A1D"/>
    <w:rsid w:val="00DF6C29"/>
    <w:rsid w:val="00DF78CE"/>
    <w:rsid w:val="00DF796F"/>
    <w:rsid w:val="00E02702"/>
    <w:rsid w:val="00E03007"/>
    <w:rsid w:val="00E03C8A"/>
    <w:rsid w:val="00E04A43"/>
    <w:rsid w:val="00E04C67"/>
    <w:rsid w:val="00E04F9E"/>
    <w:rsid w:val="00E0552F"/>
    <w:rsid w:val="00E0738C"/>
    <w:rsid w:val="00E07B81"/>
    <w:rsid w:val="00E07FA5"/>
    <w:rsid w:val="00E11155"/>
    <w:rsid w:val="00E115B0"/>
    <w:rsid w:val="00E11F93"/>
    <w:rsid w:val="00E13643"/>
    <w:rsid w:val="00E13662"/>
    <w:rsid w:val="00E14612"/>
    <w:rsid w:val="00E14FE1"/>
    <w:rsid w:val="00E15B00"/>
    <w:rsid w:val="00E16A95"/>
    <w:rsid w:val="00E17AE9"/>
    <w:rsid w:val="00E17CEC"/>
    <w:rsid w:val="00E17F74"/>
    <w:rsid w:val="00E22722"/>
    <w:rsid w:val="00E22991"/>
    <w:rsid w:val="00E26532"/>
    <w:rsid w:val="00E266AD"/>
    <w:rsid w:val="00E26966"/>
    <w:rsid w:val="00E278FA"/>
    <w:rsid w:val="00E279F9"/>
    <w:rsid w:val="00E30E40"/>
    <w:rsid w:val="00E32989"/>
    <w:rsid w:val="00E32AB7"/>
    <w:rsid w:val="00E3369E"/>
    <w:rsid w:val="00E33AB0"/>
    <w:rsid w:val="00E33F5C"/>
    <w:rsid w:val="00E34657"/>
    <w:rsid w:val="00E3599D"/>
    <w:rsid w:val="00E369B0"/>
    <w:rsid w:val="00E37178"/>
    <w:rsid w:val="00E375FD"/>
    <w:rsid w:val="00E37E7B"/>
    <w:rsid w:val="00E37F17"/>
    <w:rsid w:val="00E408ED"/>
    <w:rsid w:val="00E40CE9"/>
    <w:rsid w:val="00E411C7"/>
    <w:rsid w:val="00E4121E"/>
    <w:rsid w:val="00E41321"/>
    <w:rsid w:val="00E41A00"/>
    <w:rsid w:val="00E42855"/>
    <w:rsid w:val="00E42A6E"/>
    <w:rsid w:val="00E4500E"/>
    <w:rsid w:val="00E45597"/>
    <w:rsid w:val="00E45E43"/>
    <w:rsid w:val="00E515CF"/>
    <w:rsid w:val="00E527E5"/>
    <w:rsid w:val="00E52991"/>
    <w:rsid w:val="00E52BFB"/>
    <w:rsid w:val="00E530B8"/>
    <w:rsid w:val="00E54FC6"/>
    <w:rsid w:val="00E55B77"/>
    <w:rsid w:val="00E56318"/>
    <w:rsid w:val="00E56717"/>
    <w:rsid w:val="00E57BEA"/>
    <w:rsid w:val="00E61E71"/>
    <w:rsid w:val="00E63663"/>
    <w:rsid w:val="00E666E0"/>
    <w:rsid w:val="00E66830"/>
    <w:rsid w:val="00E66C65"/>
    <w:rsid w:val="00E66CFF"/>
    <w:rsid w:val="00E67083"/>
    <w:rsid w:val="00E67DF3"/>
    <w:rsid w:val="00E70068"/>
    <w:rsid w:val="00E70E21"/>
    <w:rsid w:val="00E71DFB"/>
    <w:rsid w:val="00E73D25"/>
    <w:rsid w:val="00E740AC"/>
    <w:rsid w:val="00E746A3"/>
    <w:rsid w:val="00E75CC2"/>
    <w:rsid w:val="00E8007B"/>
    <w:rsid w:val="00E80817"/>
    <w:rsid w:val="00E80E18"/>
    <w:rsid w:val="00E81275"/>
    <w:rsid w:val="00E812F1"/>
    <w:rsid w:val="00E816C1"/>
    <w:rsid w:val="00E821D5"/>
    <w:rsid w:val="00E82E6E"/>
    <w:rsid w:val="00E838A8"/>
    <w:rsid w:val="00E83B00"/>
    <w:rsid w:val="00E84946"/>
    <w:rsid w:val="00E86D80"/>
    <w:rsid w:val="00E87203"/>
    <w:rsid w:val="00E87C62"/>
    <w:rsid w:val="00E907DE"/>
    <w:rsid w:val="00E90AA0"/>
    <w:rsid w:val="00E9176A"/>
    <w:rsid w:val="00E91DA9"/>
    <w:rsid w:val="00E92727"/>
    <w:rsid w:val="00E92767"/>
    <w:rsid w:val="00E94F48"/>
    <w:rsid w:val="00E966E4"/>
    <w:rsid w:val="00E96C72"/>
    <w:rsid w:val="00E96FE1"/>
    <w:rsid w:val="00E97937"/>
    <w:rsid w:val="00EA0280"/>
    <w:rsid w:val="00EA2377"/>
    <w:rsid w:val="00EA2574"/>
    <w:rsid w:val="00EA2BAF"/>
    <w:rsid w:val="00EA43D7"/>
    <w:rsid w:val="00EA4D1B"/>
    <w:rsid w:val="00EA4FC9"/>
    <w:rsid w:val="00EA57D1"/>
    <w:rsid w:val="00EA66C1"/>
    <w:rsid w:val="00EA674A"/>
    <w:rsid w:val="00EB08EA"/>
    <w:rsid w:val="00EB1871"/>
    <w:rsid w:val="00EB1EC5"/>
    <w:rsid w:val="00EB2896"/>
    <w:rsid w:val="00EB2DAC"/>
    <w:rsid w:val="00EB404E"/>
    <w:rsid w:val="00EB62E3"/>
    <w:rsid w:val="00EB6E74"/>
    <w:rsid w:val="00EC0792"/>
    <w:rsid w:val="00EC1949"/>
    <w:rsid w:val="00EC3937"/>
    <w:rsid w:val="00EC4037"/>
    <w:rsid w:val="00EC49E3"/>
    <w:rsid w:val="00EC59D0"/>
    <w:rsid w:val="00EC5C6A"/>
    <w:rsid w:val="00EC6631"/>
    <w:rsid w:val="00ED0E92"/>
    <w:rsid w:val="00ED1D3F"/>
    <w:rsid w:val="00ED261B"/>
    <w:rsid w:val="00ED38C8"/>
    <w:rsid w:val="00ED4193"/>
    <w:rsid w:val="00ED4BB6"/>
    <w:rsid w:val="00ED689A"/>
    <w:rsid w:val="00EE13B0"/>
    <w:rsid w:val="00EE159E"/>
    <w:rsid w:val="00EE26CD"/>
    <w:rsid w:val="00EE3785"/>
    <w:rsid w:val="00EE424A"/>
    <w:rsid w:val="00EE4574"/>
    <w:rsid w:val="00EE4AA8"/>
    <w:rsid w:val="00EE4C68"/>
    <w:rsid w:val="00EE590C"/>
    <w:rsid w:val="00EE5FD9"/>
    <w:rsid w:val="00EE72DD"/>
    <w:rsid w:val="00EE7455"/>
    <w:rsid w:val="00EE7F0B"/>
    <w:rsid w:val="00EF04C8"/>
    <w:rsid w:val="00EF2604"/>
    <w:rsid w:val="00EF2CCA"/>
    <w:rsid w:val="00EF3060"/>
    <w:rsid w:val="00EF373A"/>
    <w:rsid w:val="00EF3A14"/>
    <w:rsid w:val="00EF3E5B"/>
    <w:rsid w:val="00EF461C"/>
    <w:rsid w:val="00EF48CB"/>
    <w:rsid w:val="00EF4E74"/>
    <w:rsid w:val="00EF7A0E"/>
    <w:rsid w:val="00F0129B"/>
    <w:rsid w:val="00F03243"/>
    <w:rsid w:val="00F03557"/>
    <w:rsid w:val="00F03B58"/>
    <w:rsid w:val="00F03C74"/>
    <w:rsid w:val="00F03E01"/>
    <w:rsid w:val="00F057F0"/>
    <w:rsid w:val="00F05C23"/>
    <w:rsid w:val="00F1029C"/>
    <w:rsid w:val="00F10DC3"/>
    <w:rsid w:val="00F11F6A"/>
    <w:rsid w:val="00F122BD"/>
    <w:rsid w:val="00F1237B"/>
    <w:rsid w:val="00F1250D"/>
    <w:rsid w:val="00F13070"/>
    <w:rsid w:val="00F1458E"/>
    <w:rsid w:val="00F14A01"/>
    <w:rsid w:val="00F1533C"/>
    <w:rsid w:val="00F15375"/>
    <w:rsid w:val="00F15858"/>
    <w:rsid w:val="00F15972"/>
    <w:rsid w:val="00F15DBE"/>
    <w:rsid w:val="00F16DE5"/>
    <w:rsid w:val="00F17457"/>
    <w:rsid w:val="00F176C6"/>
    <w:rsid w:val="00F20844"/>
    <w:rsid w:val="00F20930"/>
    <w:rsid w:val="00F20BB9"/>
    <w:rsid w:val="00F20EB3"/>
    <w:rsid w:val="00F211A3"/>
    <w:rsid w:val="00F22F77"/>
    <w:rsid w:val="00F24299"/>
    <w:rsid w:val="00F24CE1"/>
    <w:rsid w:val="00F2514C"/>
    <w:rsid w:val="00F25F16"/>
    <w:rsid w:val="00F27189"/>
    <w:rsid w:val="00F277CE"/>
    <w:rsid w:val="00F3042C"/>
    <w:rsid w:val="00F31871"/>
    <w:rsid w:val="00F31B28"/>
    <w:rsid w:val="00F31D78"/>
    <w:rsid w:val="00F32219"/>
    <w:rsid w:val="00F323DB"/>
    <w:rsid w:val="00F3253B"/>
    <w:rsid w:val="00F3332A"/>
    <w:rsid w:val="00F34452"/>
    <w:rsid w:val="00F354E4"/>
    <w:rsid w:val="00F3555F"/>
    <w:rsid w:val="00F3617B"/>
    <w:rsid w:val="00F37681"/>
    <w:rsid w:val="00F37E93"/>
    <w:rsid w:val="00F40C6A"/>
    <w:rsid w:val="00F42D91"/>
    <w:rsid w:val="00F453F8"/>
    <w:rsid w:val="00F45573"/>
    <w:rsid w:val="00F459FE"/>
    <w:rsid w:val="00F45C15"/>
    <w:rsid w:val="00F47241"/>
    <w:rsid w:val="00F47F49"/>
    <w:rsid w:val="00F50F60"/>
    <w:rsid w:val="00F51276"/>
    <w:rsid w:val="00F51D93"/>
    <w:rsid w:val="00F540D5"/>
    <w:rsid w:val="00F549EB"/>
    <w:rsid w:val="00F54CAE"/>
    <w:rsid w:val="00F54CFB"/>
    <w:rsid w:val="00F55C09"/>
    <w:rsid w:val="00F562FD"/>
    <w:rsid w:val="00F56D24"/>
    <w:rsid w:val="00F574E4"/>
    <w:rsid w:val="00F57CB6"/>
    <w:rsid w:val="00F60293"/>
    <w:rsid w:val="00F6082D"/>
    <w:rsid w:val="00F61775"/>
    <w:rsid w:val="00F62B84"/>
    <w:rsid w:val="00F63B0B"/>
    <w:rsid w:val="00F6417D"/>
    <w:rsid w:val="00F64838"/>
    <w:rsid w:val="00F649C8"/>
    <w:rsid w:val="00F64AA4"/>
    <w:rsid w:val="00F64FAE"/>
    <w:rsid w:val="00F64FEB"/>
    <w:rsid w:val="00F656F1"/>
    <w:rsid w:val="00F662C4"/>
    <w:rsid w:val="00F6713D"/>
    <w:rsid w:val="00F672EF"/>
    <w:rsid w:val="00F67D22"/>
    <w:rsid w:val="00F7061A"/>
    <w:rsid w:val="00F70CCA"/>
    <w:rsid w:val="00F70E58"/>
    <w:rsid w:val="00F71016"/>
    <w:rsid w:val="00F71717"/>
    <w:rsid w:val="00F71B4C"/>
    <w:rsid w:val="00F72C48"/>
    <w:rsid w:val="00F73872"/>
    <w:rsid w:val="00F73AF1"/>
    <w:rsid w:val="00F73B56"/>
    <w:rsid w:val="00F7485E"/>
    <w:rsid w:val="00F75A6A"/>
    <w:rsid w:val="00F76DA5"/>
    <w:rsid w:val="00F772A2"/>
    <w:rsid w:val="00F805C8"/>
    <w:rsid w:val="00F8066F"/>
    <w:rsid w:val="00F806CE"/>
    <w:rsid w:val="00F8113C"/>
    <w:rsid w:val="00F82E5B"/>
    <w:rsid w:val="00F83055"/>
    <w:rsid w:val="00F852B8"/>
    <w:rsid w:val="00F8572A"/>
    <w:rsid w:val="00F85B69"/>
    <w:rsid w:val="00F85BBE"/>
    <w:rsid w:val="00F8764D"/>
    <w:rsid w:val="00F87848"/>
    <w:rsid w:val="00F87BC5"/>
    <w:rsid w:val="00F91190"/>
    <w:rsid w:val="00F911BE"/>
    <w:rsid w:val="00F91BD8"/>
    <w:rsid w:val="00F91CB9"/>
    <w:rsid w:val="00F92912"/>
    <w:rsid w:val="00F92D74"/>
    <w:rsid w:val="00F9354D"/>
    <w:rsid w:val="00F9359C"/>
    <w:rsid w:val="00F945C9"/>
    <w:rsid w:val="00F94B90"/>
    <w:rsid w:val="00F95543"/>
    <w:rsid w:val="00F96C52"/>
    <w:rsid w:val="00F96DA9"/>
    <w:rsid w:val="00F96F94"/>
    <w:rsid w:val="00FA0550"/>
    <w:rsid w:val="00FA05A7"/>
    <w:rsid w:val="00FA0972"/>
    <w:rsid w:val="00FA0D99"/>
    <w:rsid w:val="00FA2066"/>
    <w:rsid w:val="00FA242C"/>
    <w:rsid w:val="00FA2603"/>
    <w:rsid w:val="00FA2911"/>
    <w:rsid w:val="00FA2DD8"/>
    <w:rsid w:val="00FA313E"/>
    <w:rsid w:val="00FA366E"/>
    <w:rsid w:val="00FA3D31"/>
    <w:rsid w:val="00FA4193"/>
    <w:rsid w:val="00FA4EC1"/>
    <w:rsid w:val="00FA5833"/>
    <w:rsid w:val="00FA5C36"/>
    <w:rsid w:val="00FA6669"/>
    <w:rsid w:val="00FA7481"/>
    <w:rsid w:val="00FA7944"/>
    <w:rsid w:val="00FB1A7A"/>
    <w:rsid w:val="00FB1FFC"/>
    <w:rsid w:val="00FB259F"/>
    <w:rsid w:val="00FB268B"/>
    <w:rsid w:val="00FB41DC"/>
    <w:rsid w:val="00FB5364"/>
    <w:rsid w:val="00FB60C2"/>
    <w:rsid w:val="00FB6E42"/>
    <w:rsid w:val="00FC0157"/>
    <w:rsid w:val="00FC0D55"/>
    <w:rsid w:val="00FC13DF"/>
    <w:rsid w:val="00FC169B"/>
    <w:rsid w:val="00FC2AE2"/>
    <w:rsid w:val="00FC2E11"/>
    <w:rsid w:val="00FC3369"/>
    <w:rsid w:val="00FC41B9"/>
    <w:rsid w:val="00FC4885"/>
    <w:rsid w:val="00FC5B8E"/>
    <w:rsid w:val="00FC681E"/>
    <w:rsid w:val="00FC7EBD"/>
    <w:rsid w:val="00FD0C63"/>
    <w:rsid w:val="00FD189D"/>
    <w:rsid w:val="00FD1A5E"/>
    <w:rsid w:val="00FD1C91"/>
    <w:rsid w:val="00FD29B2"/>
    <w:rsid w:val="00FD4690"/>
    <w:rsid w:val="00FD49B2"/>
    <w:rsid w:val="00FD5025"/>
    <w:rsid w:val="00FD56BA"/>
    <w:rsid w:val="00FD60E9"/>
    <w:rsid w:val="00FD7503"/>
    <w:rsid w:val="00FE031E"/>
    <w:rsid w:val="00FE0B93"/>
    <w:rsid w:val="00FE1592"/>
    <w:rsid w:val="00FE166E"/>
    <w:rsid w:val="00FE17FD"/>
    <w:rsid w:val="00FE1951"/>
    <w:rsid w:val="00FE23EF"/>
    <w:rsid w:val="00FE2731"/>
    <w:rsid w:val="00FE302A"/>
    <w:rsid w:val="00FE336E"/>
    <w:rsid w:val="00FE3F16"/>
    <w:rsid w:val="00FE65D8"/>
    <w:rsid w:val="00FE69FD"/>
    <w:rsid w:val="00FE7028"/>
    <w:rsid w:val="00FE7B8E"/>
    <w:rsid w:val="00FE7C80"/>
    <w:rsid w:val="00FE7F71"/>
    <w:rsid w:val="00FF112B"/>
    <w:rsid w:val="00FF187F"/>
    <w:rsid w:val="00FF5114"/>
    <w:rsid w:val="00FF51A0"/>
    <w:rsid w:val="00FF5372"/>
    <w:rsid w:val="00FF60AD"/>
    <w:rsid w:val="00FF619E"/>
    <w:rsid w:val="00FF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00E7E"/>
  <w15:docId w15:val="{F07EABA5-560F-4EA2-A4E7-94ACBBD9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028"/>
    <w:rPr>
      <w:rFonts w:ascii="宋体" w:eastAsia="宋体" w:hAnsi="宋体" w:cs="宋体"/>
      <w:kern w:val="0"/>
      <w:sz w:val="24"/>
      <w:szCs w:val="24"/>
    </w:rPr>
  </w:style>
  <w:style w:type="paragraph" w:styleId="1">
    <w:name w:val="heading 1"/>
    <w:basedOn w:val="a"/>
    <w:next w:val="a"/>
    <w:link w:val="10"/>
    <w:uiPriority w:val="9"/>
    <w:qFormat/>
    <w:rsid w:val="002A3B85"/>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446DA5"/>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0"/>
    <w:uiPriority w:val="9"/>
    <w:semiHidden/>
    <w:unhideWhenUsed/>
    <w:qFormat/>
    <w:rsid w:val="00446DA5"/>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33B"/>
    <w:pPr>
      <w:ind w:firstLineChars="200" w:firstLine="420"/>
    </w:pPr>
  </w:style>
  <w:style w:type="paragraph" w:styleId="a4">
    <w:name w:val="header"/>
    <w:basedOn w:val="a"/>
    <w:link w:val="a5"/>
    <w:uiPriority w:val="99"/>
    <w:unhideWhenUsed/>
    <w:rsid w:val="004A19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A19A1"/>
    <w:rPr>
      <w:sz w:val="18"/>
      <w:szCs w:val="18"/>
    </w:rPr>
  </w:style>
  <w:style w:type="paragraph" w:styleId="a6">
    <w:name w:val="footer"/>
    <w:basedOn w:val="a"/>
    <w:link w:val="a7"/>
    <w:uiPriority w:val="99"/>
    <w:unhideWhenUsed/>
    <w:qFormat/>
    <w:rsid w:val="004A19A1"/>
    <w:pPr>
      <w:tabs>
        <w:tab w:val="center" w:pos="4153"/>
        <w:tab w:val="right" w:pos="8306"/>
      </w:tabs>
      <w:snapToGrid w:val="0"/>
    </w:pPr>
    <w:rPr>
      <w:sz w:val="18"/>
      <w:szCs w:val="18"/>
    </w:rPr>
  </w:style>
  <w:style w:type="character" w:customStyle="1" w:styleId="a7">
    <w:name w:val="页脚 字符"/>
    <w:basedOn w:val="a0"/>
    <w:link w:val="a6"/>
    <w:uiPriority w:val="99"/>
    <w:rsid w:val="004A19A1"/>
    <w:rPr>
      <w:sz w:val="18"/>
      <w:szCs w:val="18"/>
    </w:rPr>
  </w:style>
  <w:style w:type="table" w:styleId="a8">
    <w:name w:val="Table Grid"/>
    <w:basedOn w:val="a1"/>
    <w:uiPriority w:val="39"/>
    <w:qFormat/>
    <w:rsid w:val="004A19A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8"/>
    <w:uiPriority w:val="59"/>
    <w:rsid w:val="004A19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A19A1"/>
    <w:rPr>
      <w:sz w:val="18"/>
      <w:szCs w:val="18"/>
    </w:rPr>
  </w:style>
  <w:style w:type="character" w:customStyle="1" w:styleId="aa">
    <w:name w:val="批注框文本 字符"/>
    <w:basedOn w:val="a0"/>
    <w:link w:val="a9"/>
    <w:uiPriority w:val="99"/>
    <w:semiHidden/>
    <w:rsid w:val="004A19A1"/>
    <w:rPr>
      <w:rFonts w:ascii="仿宋" w:eastAsia="仿宋" w:hAnsi="仿宋" w:cs="宋体"/>
      <w:sz w:val="18"/>
      <w:szCs w:val="18"/>
    </w:rPr>
  </w:style>
  <w:style w:type="table" w:customStyle="1" w:styleId="210">
    <w:name w:val="网格型21"/>
    <w:basedOn w:val="a1"/>
    <w:next w:val="a8"/>
    <w:uiPriority w:val="59"/>
    <w:rsid w:val="0065646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8"/>
    <w:rsid w:val="004A3E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17217"/>
    <w:rPr>
      <w:sz w:val="21"/>
      <w:szCs w:val="21"/>
    </w:rPr>
  </w:style>
  <w:style w:type="paragraph" w:styleId="ac">
    <w:name w:val="annotation text"/>
    <w:basedOn w:val="a"/>
    <w:link w:val="ad"/>
    <w:uiPriority w:val="99"/>
    <w:semiHidden/>
    <w:unhideWhenUsed/>
    <w:rsid w:val="00217217"/>
  </w:style>
  <w:style w:type="character" w:customStyle="1" w:styleId="ad">
    <w:name w:val="批注文字 字符"/>
    <w:basedOn w:val="a0"/>
    <w:link w:val="ac"/>
    <w:uiPriority w:val="99"/>
    <w:semiHidden/>
    <w:rsid w:val="00217217"/>
    <w:rPr>
      <w:rFonts w:ascii="仿宋" w:eastAsia="仿宋" w:hAnsi="仿宋" w:cs="宋体"/>
      <w:sz w:val="32"/>
      <w:szCs w:val="32"/>
    </w:rPr>
  </w:style>
  <w:style w:type="paragraph" w:styleId="ae">
    <w:name w:val="annotation subject"/>
    <w:basedOn w:val="ac"/>
    <w:next w:val="ac"/>
    <w:link w:val="af"/>
    <w:uiPriority w:val="99"/>
    <w:semiHidden/>
    <w:unhideWhenUsed/>
    <w:rsid w:val="00217217"/>
    <w:rPr>
      <w:b/>
      <w:bCs/>
    </w:rPr>
  </w:style>
  <w:style w:type="character" w:customStyle="1" w:styleId="af">
    <w:name w:val="批注主题 字符"/>
    <w:basedOn w:val="ad"/>
    <w:link w:val="ae"/>
    <w:uiPriority w:val="99"/>
    <w:semiHidden/>
    <w:rsid w:val="00217217"/>
    <w:rPr>
      <w:rFonts w:ascii="仿宋" w:eastAsia="仿宋" w:hAnsi="仿宋" w:cs="宋体"/>
      <w:b/>
      <w:bCs/>
      <w:sz w:val="32"/>
      <w:szCs w:val="32"/>
    </w:rPr>
  </w:style>
  <w:style w:type="paragraph" w:styleId="af0">
    <w:name w:val="footnote text"/>
    <w:basedOn w:val="a"/>
    <w:link w:val="af1"/>
    <w:uiPriority w:val="99"/>
    <w:unhideWhenUsed/>
    <w:rsid w:val="003638FA"/>
    <w:pPr>
      <w:widowControl w:val="0"/>
      <w:snapToGrid w:val="0"/>
    </w:pPr>
    <w:rPr>
      <w:rFonts w:ascii="等线" w:eastAsia="等线" w:hAnsi="等线" w:cs="Times New Roman"/>
      <w:sz w:val="18"/>
      <w:szCs w:val="18"/>
    </w:rPr>
  </w:style>
  <w:style w:type="character" w:customStyle="1" w:styleId="af1">
    <w:name w:val="脚注文本 字符"/>
    <w:basedOn w:val="a0"/>
    <w:link w:val="af0"/>
    <w:uiPriority w:val="99"/>
    <w:rsid w:val="003638FA"/>
    <w:rPr>
      <w:rFonts w:ascii="等线" w:eastAsia="等线" w:hAnsi="等线" w:cs="Times New Roman"/>
      <w:sz w:val="18"/>
      <w:szCs w:val="18"/>
    </w:rPr>
  </w:style>
  <w:style w:type="character" w:styleId="af2">
    <w:name w:val="footnote reference"/>
    <w:basedOn w:val="a0"/>
    <w:uiPriority w:val="99"/>
    <w:unhideWhenUsed/>
    <w:rsid w:val="003638FA"/>
    <w:rPr>
      <w:vertAlign w:val="superscript"/>
    </w:rPr>
  </w:style>
  <w:style w:type="character" w:styleId="af3">
    <w:name w:val="Strong"/>
    <w:basedOn w:val="a0"/>
    <w:uiPriority w:val="22"/>
    <w:qFormat/>
    <w:rsid w:val="003638FA"/>
    <w:rPr>
      <w:b/>
      <w:bCs/>
    </w:rPr>
  </w:style>
  <w:style w:type="character" w:customStyle="1" w:styleId="10">
    <w:name w:val="标题 1 字符"/>
    <w:basedOn w:val="a0"/>
    <w:link w:val="1"/>
    <w:uiPriority w:val="9"/>
    <w:rsid w:val="002A3B85"/>
    <w:rPr>
      <w:rFonts w:ascii="仿宋" w:eastAsia="仿宋" w:hAnsi="仿宋" w:cs="宋体"/>
      <w:b/>
      <w:bCs/>
      <w:kern w:val="44"/>
      <w:sz w:val="44"/>
      <w:szCs w:val="44"/>
    </w:rPr>
  </w:style>
  <w:style w:type="table" w:customStyle="1" w:styleId="211">
    <w:name w:val="无格式表格 21"/>
    <w:basedOn w:val="a1"/>
    <w:uiPriority w:val="42"/>
    <w:qFormat/>
    <w:rsid w:val="00D21ECB"/>
    <w:rPr>
      <w:rFonts w:ascii="Calibri" w:eastAsia="宋体" w:hAnsi="Calibri" w:cs="Times New Roman"/>
      <w:kern w:val="0"/>
      <w:sz w:val="20"/>
      <w:szCs w:val="20"/>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0">
    <w:name w:val="网格型211"/>
    <w:basedOn w:val="a1"/>
    <w:next w:val="a8"/>
    <w:uiPriority w:val="59"/>
    <w:rsid w:val="004B073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8"/>
    <w:uiPriority w:val="59"/>
    <w:rsid w:val="0042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11D5E"/>
    <w:rPr>
      <w:color w:val="0000FF" w:themeColor="hyperlink"/>
      <w:u w:val="single"/>
    </w:rPr>
  </w:style>
  <w:style w:type="character" w:customStyle="1" w:styleId="bjh-p">
    <w:name w:val="bjh-p"/>
    <w:basedOn w:val="a0"/>
    <w:rsid w:val="002415A3"/>
  </w:style>
  <w:style w:type="paragraph" w:customStyle="1" w:styleId="Default">
    <w:name w:val="Default"/>
    <w:rsid w:val="00060E57"/>
    <w:pPr>
      <w:widowControl w:val="0"/>
      <w:autoSpaceDE w:val="0"/>
      <w:autoSpaceDN w:val="0"/>
      <w:adjustRightInd w:val="0"/>
    </w:pPr>
    <w:rPr>
      <w:rFonts w:ascii="宋体" w:hAnsi="宋体" w:cs="宋体"/>
      <w:color w:val="000000"/>
      <w:kern w:val="0"/>
      <w:sz w:val="24"/>
      <w:szCs w:val="24"/>
    </w:rPr>
  </w:style>
  <w:style w:type="paragraph" w:customStyle="1" w:styleId="recommend-product-name">
    <w:name w:val="recommend-product-name"/>
    <w:basedOn w:val="a"/>
    <w:rsid w:val="00CA622E"/>
    <w:pPr>
      <w:spacing w:before="100" w:beforeAutospacing="1" w:after="100" w:afterAutospacing="1"/>
    </w:pPr>
  </w:style>
  <w:style w:type="paragraph" w:customStyle="1" w:styleId="af5">
    <w:name w:val="表"/>
    <w:next w:val="a"/>
    <w:link w:val="Char"/>
    <w:qFormat/>
    <w:rsid w:val="00EA4D1B"/>
    <w:pPr>
      <w:pBdr>
        <w:between w:val="dashSmallGap" w:sz="4" w:space="1" w:color="666699"/>
      </w:pBdr>
      <w:adjustRightInd w:val="0"/>
      <w:snapToGrid w:val="0"/>
      <w:jc w:val="center"/>
      <w:textAlignment w:val="center"/>
    </w:pPr>
    <w:rPr>
      <w:rFonts w:ascii="Times New Roman" w:eastAsia="宋体" w:hAnsi="Times New Roman" w:cs="Times New Roman"/>
      <w:sz w:val="18"/>
      <w:szCs w:val="21"/>
    </w:rPr>
  </w:style>
  <w:style w:type="character" w:customStyle="1" w:styleId="Char">
    <w:name w:val="表 Char"/>
    <w:link w:val="af5"/>
    <w:qFormat/>
    <w:rsid w:val="00EA4D1B"/>
    <w:rPr>
      <w:rFonts w:ascii="Times New Roman" w:eastAsia="宋体" w:hAnsi="Times New Roman" w:cs="Times New Roman"/>
      <w:sz w:val="18"/>
      <w:szCs w:val="21"/>
    </w:rPr>
  </w:style>
  <w:style w:type="character" w:customStyle="1" w:styleId="20">
    <w:name w:val="标题 2 字符"/>
    <w:basedOn w:val="a0"/>
    <w:link w:val="2"/>
    <w:uiPriority w:val="9"/>
    <w:rsid w:val="00446DA5"/>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446DA5"/>
    <w:rPr>
      <w:rFonts w:ascii="仿宋" w:eastAsia="仿宋" w:hAnsi="仿宋" w:cs="宋体"/>
      <w:b/>
      <w:bCs/>
      <w:sz w:val="32"/>
      <w:szCs w:val="32"/>
    </w:rPr>
  </w:style>
  <w:style w:type="table" w:styleId="6">
    <w:name w:val="Grid Table 6 Colorful"/>
    <w:basedOn w:val="a1"/>
    <w:uiPriority w:val="51"/>
    <w:rsid w:val="00446D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rmal (Web)"/>
    <w:basedOn w:val="a"/>
    <w:uiPriority w:val="99"/>
    <w:unhideWhenUsed/>
    <w:rsid w:val="00446DA5"/>
    <w:pPr>
      <w:spacing w:before="100" w:beforeAutospacing="1" w:after="100" w:afterAutospacing="1"/>
    </w:pPr>
  </w:style>
  <w:style w:type="character" w:styleId="af7">
    <w:name w:val="FollowedHyperlink"/>
    <w:basedOn w:val="a0"/>
    <w:uiPriority w:val="99"/>
    <w:semiHidden/>
    <w:unhideWhenUsed/>
    <w:rsid w:val="00446DA5"/>
    <w:rPr>
      <w:color w:val="FF00FF"/>
      <w:u w:val="single"/>
    </w:rPr>
  </w:style>
  <w:style w:type="paragraph" w:customStyle="1" w:styleId="msonormal0">
    <w:name w:val="msonormal"/>
    <w:basedOn w:val="a"/>
    <w:rsid w:val="00446DA5"/>
    <w:pPr>
      <w:spacing w:before="100" w:beforeAutospacing="1" w:after="100" w:afterAutospacing="1"/>
    </w:pPr>
  </w:style>
  <w:style w:type="paragraph" w:customStyle="1" w:styleId="font5">
    <w:name w:val="font5"/>
    <w:basedOn w:val="a"/>
    <w:rsid w:val="00446DA5"/>
    <w:pPr>
      <w:spacing w:before="100" w:beforeAutospacing="1" w:after="100" w:afterAutospacing="1"/>
    </w:pPr>
    <w:rPr>
      <w:sz w:val="18"/>
      <w:szCs w:val="18"/>
    </w:rPr>
  </w:style>
  <w:style w:type="paragraph" w:customStyle="1" w:styleId="xl66">
    <w:name w:val="xl66"/>
    <w:basedOn w:val="a"/>
    <w:rsid w:val="00446D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p0">
    <w:name w:val="p0"/>
    <w:basedOn w:val="a"/>
    <w:rsid w:val="00E80E18"/>
    <w:pPr>
      <w:spacing w:before="100" w:beforeAutospacing="1" w:after="100" w:afterAutospacing="1"/>
    </w:pPr>
  </w:style>
  <w:style w:type="table" w:customStyle="1" w:styleId="4">
    <w:name w:val="网格型4"/>
    <w:basedOn w:val="a1"/>
    <w:next w:val="a8"/>
    <w:uiPriority w:val="39"/>
    <w:rsid w:val="00A0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标题二"/>
    <w:basedOn w:val="2"/>
    <w:next w:val="a"/>
    <w:link w:val="Char0"/>
    <w:autoRedefine/>
    <w:qFormat/>
    <w:rsid w:val="00DC33DE"/>
    <w:pPr>
      <w:spacing w:beforeLines="100" w:before="312" w:line="276" w:lineRule="auto"/>
      <w:jc w:val="center"/>
    </w:pPr>
    <w:rPr>
      <w:rFonts w:ascii="微软雅黑" w:eastAsia="微软雅黑" w:hAnsi="微软雅黑" w:cs="Times New Roman"/>
      <w:bCs w:val="0"/>
      <w:color w:val="000000"/>
      <w:kern w:val="44"/>
      <w:sz w:val="28"/>
      <w:szCs w:val="32"/>
    </w:rPr>
  </w:style>
  <w:style w:type="character" w:customStyle="1" w:styleId="Char0">
    <w:name w:val="标题二 Char"/>
    <w:basedOn w:val="a0"/>
    <w:link w:val="af8"/>
    <w:rsid w:val="00DC33DE"/>
    <w:rPr>
      <w:rFonts w:ascii="微软雅黑" w:eastAsia="微软雅黑" w:hAnsi="微软雅黑" w:cs="Times New Roman"/>
      <w:b/>
      <w:color w:val="000000"/>
      <w:kern w:val="44"/>
      <w:sz w:val="28"/>
      <w:szCs w:val="32"/>
    </w:rPr>
  </w:style>
  <w:style w:type="table" w:styleId="32">
    <w:name w:val="Plain Table 3"/>
    <w:basedOn w:val="a1"/>
    <w:uiPriority w:val="43"/>
    <w:rsid w:val="00DC33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021">
      <w:marLeft w:val="0"/>
      <w:marRight w:val="0"/>
      <w:marTop w:val="0"/>
      <w:marBottom w:val="0"/>
      <w:divBdr>
        <w:top w:val="none" w:sz="0" w:space="0" w:color="auto"/>
        <w:left w:val="none" w:sz="0" w:space="0" w:color="auto"/>
        <w:bottom w:val="none" w:sz="0" w:space="0" w:color="auto"/>
        <w:right w:val="none" w:sz="0" w:space="0" w:color="auto"/>
      </w:divBdr>
    </w:div>
    <w:div w:id="4871685">
      <w:marLeft w:val="0"/>
      <w:marRight w:val="0"/>
      <w:marTop w:val="0"/>
      <w:marBottom w:val="0"/>
      <w:divBdr>
        <w:top w:val="none" w:sz="0" w:space="0" w:color="auto"/>
        <w:left w:val="none" w:sz="0" w:space="0" w:color="auto"/>
        <w:bottom w:val="none" w:sz="0" w:space="0" w:color="auto"/>
        <w:right w:val="none" w:sz="0" w:space="0" w:color="auto"/>
      </w:divBdr>
    </w:div>
    <w:div w:id="6102945">
      <w:bodyDiv w:val="1"/>
      <w:marLeft w:val="0"/>
      <w:marRight w:val="0"/>
      <w:marTop w:val="0"/>
      <w:marBottom w:val="0"/>
      <w:divBdr>
        <w:top w:val="none" w:sz="0" w:space="0" w:color="auto"/>
        <w:left w:val="none" w:sz="0" w:space="0" w:color="auto"/>
        <w:bottom w:val="none" w:sz="0" w:space="0" w:color="auto"/>
        <w:right w:val="none" w:sz="0" w:space="0" w:color="auto"/>
      </w:divBdr>
    </w:div>
    <w:div w:id="6176872">
      <w:marLeft w:val="0"/>
      <w:marRight w:val="0"/>
      <w:marTop w:val="0"/>
      <w:marBottom w:val="0"/>
      <w:divBdr>
        <w:top w:val="none" w:sz="0" w:space="0" w:color="auto"/>
        <w:left w:val="none" w:sz="0" w:space="0" w:color="auto"/>
        <w:bottom w:val="none" w:sz="0" w:space="0" w:color="auto"/>
        <w:right w:val="none" w:sz="0" w:space="0" w:color="auto"/>
      </w:divBdr>
    </w:div>
    <w:div w:id="8335025">
      <w:marLeft w:val="0"/>
      <w:marRight w:val="0"/>
      <w:marTop w:val="0"/>
      <w:marBottom w:val="0"/>
      <w:divBdr>
        <w:top w:val="none" w:sz="0" w:space="0" w:color="auto"/>
        <w:left w:val="none" w:sz="0" w:space="0" w:color="auto"/>
        <w:bottom w:val="none" w:sz="0" w:space="0" w:color="auto"/>
        <w:right w:val="none" w:sz="0" w:space="0" w:color="auto"/>
      </w:divBdr>
    </w:div>
    <w:div w:id="11155469">
      <w:marLeft w:val="0"/>
      <w:marRight w:val="0"/>
      <w:marTop w:val="0"/>
      <w:marBottom w:val="0"/>
      <w:divBdr>
        <w:top w:val="none" w:sz="0" w:space="0" w:color="auto"/>
        <w:left w:val="none" w:sz="0" w:space="0" w:color="auto"/>
        <w:bottom w:val="none" w:sz="0" w:space="0" w:color="auto"/>
        <w:right w:val="none" w:sz="0" w:space="0" w:color="auto"/>
      </w:divBdr>
    </w:div>
    <w:div w:id="11297799">
      <w:marLeft w:val="0"/>
      <w:marRight w:val="0"/>
      <w:marTop w:val="0"/>
      <w:marBottom w:val="0"/>
      <w:divBdr>
        <w:top w:val="none" w:sz="0" w:space="0" w:color="auto"/>
        <w:left w:val="none" w:sz="0" w:space="0" w:color="auto"/>
        <w:bottom w:val="none" w:sz="0" w:space="0" w:color="auto"/>
        <w:right w:val="none" w:sz="0" w:space="0" w:color="auto"/>
      </w:divBdr>
    </w:div>
    <w:div w:id="15429986">
      <w:marLeft w:val="0"/>
      <w:marRight w:val="0"/>
      <w:marTop w:val="0"/>
      <w:marBottom w:val="0"/>
      <w:divBdr>
        <w:top w:val="none" w:sz="0" w:space="0" w:color="auto"/>
        <w:left w:val="none" w:sz="0" w:space="0" w:color="auto"/>
        <w:bottom w:val="none" w:sz="0" w:space="0" w:color="auto"/>
        <w:right w:val="none" w:sz="0" w:space="0" w:color="auto"/>
      </w:divBdr>
    </w:div>
    <w:div w:id="22875559">
      <w:bodyDiv w:val="1"/>
      <w:marLeft w:val="0"/>
      <w:marRight w:val="0"/>
      <w:marTop w:val="0"/>
      <w:marBottom w:val="0"/>
      <w:divBdr>
        <w:top w:val="none" w:sz="0" w:space="0" w:color="auto"/>
        <w:left w:val="none" w:sz="0" w:space="0" w:color="auto"/>
        <w:bottom w:val="none" w:sz="0" w:space="0" w:color="auto"/>
        <w:right w:val="none" w:sz="0" w:space="0" w:color="auto"/>
      </w:divBdr>
    </w:div>
    <w:div w:id="23139040">
      <w:marLeft w:val="0"/>
      <w:marRight w:val="0"/>
      <w:marTop w:val="0"/>
      <w:marBottom w:val="0"/>
      <w:divBdr>
        <w:top w:val="none" w:sz="0" w:space="0" w:color="auto"/>
        <w:left w:val="none" w:sz="0" w:space="0" w:color="auto"/>
        <w:bottom w:val="none" w:sz="0" w:space="0" w:color="auto"/>
        <w:right w:val="none" w:sz="0" w:space="0" w:color="auto"/>
      </w:divBdr>
    </w:div>
    <w:div w:id="24408837">
      <w:marLeft w:val="0"/>
      <w:marRight w:val="0"/>
      <w:marTop w:val="0"/>
      <w:marBottom w:val="0"/>
      <w:divBdr>
        <w:top w:val="none" w:sz="0" w:space="0" w:color="auto"/>
        <w:left w:val="none" w:sz="0" w:space="0" w:color="auto"/>
        <w:bottom w:val="none" w:sz="0" w:space="0" w:color="auto"/>
        <w:right w:val="none" w:sz="0" w:space="0" w:color="auto"/>
      </w:divBdr>
    </w:div>
    <w:div w:id="25763999">
      <w:marLeft w:val="0"/>
      <w:marRight w:val="0"/>
      <w:marTop w:val="0"/>
      <w:marBottom w:val="0"/>
      <w:divBdr>
        <w:top w:val="none" w:sz="0" w:space="0" w:color="auto"/>
        <w:left w:val="none" w:sz="0" w:space="0" w:color="auto"/>
        <w:bottom w:val="none" w:sz="0" w:space="0" w:color="auto"/>
        <w:right w:val="none" w:sz="0" w:space="0" w:color="auto"/>
      </w:divBdr>
    </w:div>
    <w:div w:id="27923356">
      <w:marLeft w:val="0"/>
      <w:marRight w:val="0"/>
      <w:marTop w:val="0"/>
      <w:marBottom w:val="0"/>
      <w:divBdr>
        <w:top w:val="none" w:sz="0" w:space="0" w:color="auto"/>
        <w:left w:val="none" w:sz="0" w:space="0" w:color="auto"/>
        <w:bottom w:val="none" w:sz="0" w:space="0" w:color="auto"/>
        <w:right w:val="none" w:sz="0" w:space="0" w:color="auto"/>
      </w:divBdr>
    </w:div>
    <w:div w:id="29763958">
      <w:bodyDiv w:val="1"/>
      <w:marLeft w:val="0"/>
      <w:marRight w:val="0"/>
      <w:marTop w:val="0"/>
      <w:marBottom w:val="0"/>
      <w:divBdr>
        <w:top w:val="none" w:sz="0" w:space="0" w:color="auto"/>
        <w:left w:val="none" w:sz="0" w:space="0" w:color="auto"/>
        <w:bottom w:val="none" w:sz="0" w:space="0" w:color="auto"/>
        <w:right w:val="none" w:sz="0" w:space="0" w:color="auto"/>
      </w:divBdr>
    </w:div>
    <w:div w:id="29961324">
      <w:marLeft w:val="0"/>
      <w:marRight w:val="0"/>
      <w:marTop w:val="0"/>
      <w:marBottom w:val="0"/>
      <w:divBdr>
        <w:top w:val="none" w:sz="0" w:space="0" w:color="auto"/>
        <w:left w:val="none" w:sz="0" w:space="0" w:color="auto"/>
        <w:bottom w:val="none" w:sz="0" w:space="0" w:color="auto"/>
        <w:right w:val="none" w:sz="0" w:space="0" w:color="auto"/>
      </w:divBdr>
    </w:div>
    <w:div w:id="32970176">
      <w:marLeft w:val="0"/>
      <w:marRight w:val="0"/>
      <w:marTop w:val="0"/>
      <w:marBottom w:val="0"/>
      <w:divBdr>
        <w:top w:val="none" w:sz="0" w:space="0" w:color="auto"/>
        <w:left w:val="none" w:sz="0" w:space="0" w:color="auto"/>
        <w:bottom w:val="none" w:sz="0" w:space="0" w:color="auto"/>
        <w:right w:val="none" w:sz="0" w:space="0" w:color="auto"/>
      </w:divBdr>
    </w:div>
    <w:div w:id="33046653">
      <w:marLeft w:val="0"/>
      <w:marRight w:val="0"/>
      <w:marTop w:val="0"/>
      <w:marBottom w:val="0"/>
      <w:divBdr>
        <w:top w:val="none" w:sz="0" w:space="0" w:color="auto"/>
        <w:left w:val="none" w:sz="0" w:space="0" w:color="auto"/>
        <w:bottom w:val="none" w:sz="0" w:space="0" w:color="auto"/>
        <w:right w:val="none" w:sz="0" w:space="0" w:color="auto"/>
      </w:divBdr>
    </w:div>
    <w:div w:id="33897409">
      <w:marLeft w:val="0"/>
      <w:marRight w:val="0"/>
      <w:marTop w:val="0"/>
      <w:marBottom w:val="0"/>
      <w:divBdr>
        <w:top w:val="none" w:sz="0" w:space="0" w:color="auto"/>
        <w:left w:val="none" w:sz="0" w:space="0" w:color="auto"/>
        <w:bottom w:val="none" w:sz="0" w:space="0" w:color="auto"/>
        <w:right w:val="none" w:sz="0" w:space="0" w:color="auto"/>
      </w:divBdr>
    </w:div>
    <w:div w:id="34432617">
      <w:marLeft w:val="0"/>
      <w:marRight w:val="0"/>
      <w:marTop w:val="0"/>
      <w:marBottom w:val="0"/>
      <w:divBdr>
        <w:top w:val="none" w:sz="0" w:space="0" w:color="auto"/>
        <w:left w:val="none" w:sz="0" w:space="0" w:color="auto"/>
        <w:bottom w:val="none" w:sz="0" w:space="0" w:color="auto"/>
        <w:right w:val="none" w:sz="0" w:space="0" w:color="auto"/>
      </w:divBdr>
    </w:div>
    <w:div w:id="35474017">
      <w:marLeft w:val="0"/>
      <w:marRight w:val="0"/>
      <w:marTop w:val="0"/>
      <w:marBottom w:val="0"/>
      <w:divBdr>
        <w:top w:val="none" w:sz="0" w:space="0" w:color="auto"/>
        <w:left w:val="none" w:sz="0" w:space="0" w:color="auto"/>
        <w:bottom w:val="none" w:sz="0" w:space="0" w:color="auto"/>
        <w:right w:val="none" w:sz="0" w:space="0" w:color="auto"/>
      </w:divBdr>
    </w:div>
    <w:div w:id="36780583">
      <w:marLeft w:val="0"/>
      <w:marRight w:val="0"/>
      <w:marTop w:val="0"/>
      <w:marBottom w:val="0"/>
      <w:divBdr>
        <w:top w:val="none" w:sz="0" w:space="0" w:color="auto"/>
        <w:left w:val="none" w:sz="0" w:space="0" w:color="auto"/>
        <w:bottom w:val="none" w:sz="0" w:space="0" w:color="auto"/>
        <w:right w:val="none" w:sz="0" w:space="0" w:color="auto"/>
      </w:divBdr>
    </w:div>
    <w:div w:id="37241538">
      <w:marLeft w:val="0"/>
      <w:marRight w:val="0"/>
      <w:marTop w:val="0"/>
      <w:marBottom w:val="0"/>
      <w:divBdr>
        <w:top w:val="none" w:sz="0" w:space="0" w:color="auto"/>
        <w:left w:val="none" w:sz="0" w:space="0" w:color="auto"/>
        <w:bottom w:val="none" w:sz="0" w:space="0" w:color="auto"/>
        <w:right w:val="none" w:sz="0" w:space="0" w:color="auto"/>
      </w:divBdr>
    </w:div>
    <w:div w:id="38166128">
      <w:marLeft w:val="0"/>
      <w:marRight w:val="0"/>
      <w:marTop w:val="0"/>
      <w:marBottom w:val="0"/>
      <w:divBdr>
        <w:top w:val="none" w:sz="0" w:space="0" w:color="auto"/>
        <w:left w:val="none" w:sz="0" w:space="0" w:color="auto"/>
        <w:bottom w:val="none" w:sz="0" w:space="0" w:color="auto"/>
        <w:right w:val="none" w:sz="0" w:space="0" w:color="auto"/>
      </w:divBdr>
    </w:div>
    <w:div w:id="43798735">
      <w:marLeft w:val="0"/>
      <w:marRight w:val="0"/>
      <w:marTop w:val="0"/>
      <w:marBottom w:val="0"/>
      <w:divBdr>
        <w:top w:val="none" w:sz="0" w:space="0" w:color="auto"/>
        <w:left w:val="none" w:sz="0" w:space="0" w:color="auto"/>
        <w:bottom w:val="none" w:sz="0" w:space="0" w:color="auto"/>
        <w:right w:val="none" w:sz="0" w:space="0" w:color="auto"/>
      </w:divBdr>
    </w:div>
    <w:div w:id="43917399">
      <w:marLeft w:val="0"/>
      <w:marRight w:val="0"/>
      <w:marTop w:val="0"/>
      <w:marBottom w:val="0"/>
      <w:divBdr>
        <w:top w:val="none" w:sz="0" w:space="0" w:color="auto"/>
        <w:left w:val="none" w:sz="0" w:space="0" w:color="auto"/>
        <w:bottom w:val="none" w:sz="0" w:space="0" w:color="auto"/>
        <w:right w:val="none" w:sz="0" w:space="0" w:color="auto"/>
      </w:divBdr>
    </w:div>
    <w:div w:id="44138333">
      <w:marLeft w:val="0"/>
      <w:marRight w:val="0"/>
      <w:marTop w:val="0"/>
      <w:marBottom w:val="0"/>
      <w:divBdr>
        <w:top w:val="none" w:sz="0" w:space="0" w:color="auto"/>
        <w:left w:val="none" w:sz="0" w:space="0" w:color="auto"/>
        <w:bottom w:val="none" w:sz="0" w:space="0" w:color="auto"/>
        <w:right w:val="none" w:sz="0" w:space="0" w:color="auto"/>
      </w:divBdr>
    </w:div>
    <w:div w:id="45104876">
      <w:marLeft w:val="0"/>
      <w:marRight w:val="0"/>
      <w:marTop w:val="0"/>
      <w:marBottom w:val="0"/>
      <w:divBdr>
        <w:top w:val="none" w:sz="0" w:space="0" w:color="auto"/>
        <w:left w:val="none" w:sz="0" w:space="0" w:color="auto"/>
        <w:bottom w:val="none" w:sz="0" w:space="0" w:color="auto"/>
        <w:right w:val="none" w:sz="0" w:space="0" w:color="auto"/>
      </w:divBdr>
    </w:div>
    <w:div w:id="45226993">
      <w:marLeft w:val="0"/>
      <w:marRight w:val="0"/>
      <w:marTop w:val="0"/>
      <w:marBottom w:val="0"/>
      <w:divBdr>
        <w:top w:val="none" w:sz="0" w:space="0" w:color="auto"/>
        <w:left w:val="none" w:sz="0" w:space="0" w:color="auto"/>
        <w:bottom w:val="none" w:sz="0" w:space="0" w:color="auto"/>
        <w:right w:val="none" w:sz="0" w:space="0" w:color="auto"/>
      </w:divBdr>
    </w:div>
    <w:div w:id="45765355">
      <w:marLeft w:val="0"/>
      <w:marRight w:val="0"/>
      <w:marTop w:val="0"/>
      <w:marBottom w:val="0"/>
      <w:divBdr>
        <w:top w:val="none" w:sz="0" w:space="0" w:color="auto"/>
        <w:left w:val="none" w:sz="0" w:space="0" w:color="auto"/>
        <w:bottom w:val="none" w:sz="0" w:space="0" w:color="auto"/>
        <w:right w:val="none" w:sz="0" w:space="0" w:color="auto"/>
      </w:divBdr>
    </w:div>
    <w:div w:id="47460722">
      <w:marLeft w:val="0"/>
      <w:marRight w:val="0"/>
      <w:marTop w:val="0"/>
      <w:marBottom w:val="0"/>
      <w:divBdr>
        <w:top w:val="none" w:sz="0" w:space="0" w:color="auto"/>
        <w:left w:val="none" w:sz="0" w:space="0" w:color="auto"/>
        <w:bottom w:val="none" w:sz="0" w:space="0" w:color="auto"/>
        <w:right w:val="none" w:sz="0" w:space="0" w:color="auto"/>
      </w:divBdr>
    </w:div>
    <w:div w:id="48116930">
      <w:marLeft w:val="0"/>
      <w:marRight w:val="0"/>
      <w:marTop w:val="0"/>
      <w:marBottom w:val="0"/>
      <w:divBdr>
        <w:top w:val="none" w:sz="0" w:space="0" w:color="auto"/>
        <w:left w:val="none" w:sz="0" w:space="0" w:color="auto"/>
        <w:bottom w:val="none" w:sz="0" w:space="0" w:color="auto"/>
        <w:right w:val="none" w:sz="0" w:space="0" w:color="auto"/>
      </w:divBdr>
    </w:div>
    <w:div w:id="49622961">
      <w:marLeft w:val="0"/>
      <w:marRight w:val="0"/>
      <w:marTop w:val="0"/>
      <w:marBottom w:val="0"/>
      <w:divBdr>
        <w:top w:val="none" w:sz="0" w:space="0" w:color="auto"/>
        <w:left w:val="none" w:sz="0" w:space="0" w:color="auto"/>
        <w:bottom w:val="none" w:sz="0" w:space="0" w:color="auto"/>
        <w:right w:val="none" w:sz="0" w:space="0" w:color="auto"/>
      </w:divBdr>
    </w:div>
    <w:div w:id="49694060">
      <w:marLeft w:val="0"/>
      <w:marRight w:val="0"/>
      <w:marTop w:val="0"/>
      <w:marBottom w:val="0"/>
      <w:divBdr>
        <w:top w:val="none" w:sz="0" w:space="0" w:color="auto"/>
        <w:left w:val="none" w:sz="0" w:space="0" w:color="auto"/>
        <w:bottom w:val="none" w:sz="0" w:space="0" w:color="auto"/>
        <w:right w:val="none" w:sz="0" w:space="0" w:color="auto"/>
      </w:divBdr>
    </w:div>
    <w:div w:id="49883216">
      <w:marLeft w:val="0"/>
      <w:marRight w:val="0"/>
      <w:marTop w:val="0"/>
      <w:marBottom w:val="0"/>
      <w:divBdr>
        <w:top w:val="none" w:sz="0" w:space="0" w:color="auto"/>
        <w:left w:val="none" w:sz="0" w:space="0" w:color="auto"/>
        <w:bottom w:val="none" w:sz="0" w:space="0" w:color="auto"/>
        <w:right w:val="none" w:sz="0" w:space="0" w:color="auto"/>
      </w:divBdr>
    </w:div>
    <w:div w:id="53698862">
      <w:marLeft w:val="0"/>
      <w:marRight w:val="0"/>
      <w:marTop w:val="0"/>
      <w:marBottom w:val="0"/>
      <w:divBdr>
        <w:top w:val="none" w:sz="0" w:space="0" w:color="auto"/>
        <w:left w:val="none" w:sz="0" w:space="0" w:color="auto"/>
        <w:bottom w:val="none" w:sz="0" w:space="0" w:color="auto"/>
        <w:right w:val="none" w:sz="0" w:space="0" w:color="auto"/>
      </w:divBdr>
    </w:div>
    <w:div w:id="55398730">
      <w:marLeft w:val="0"/>
      <w:marRight w:val="0"/>
      <w:marTop w:val="0"/>
      <w:marBottom w:val="0"/>
      <w:divBdr>
        <w:top w:val="none" w:sz="0" w:space="0" w:color="auto"/>
        <w:left w:val="none" w:sz="0" w:space="0" w:color="auto"/>
        <w:bottom w:val="none" w:sz="0" w:space="0" w:color="auto"/>
        <w:right w:val="none" w:sz="0" w:space="0" w:color="auto"/>
      </w:divBdr>
    </w:div>
    <w:div w:id="56755931">
      <w:bodyDiv w:val="1"/>
      <w:marLeft w:val="0"/>
      <w:marRight w:val="0"/>
      <w:marTop w:val="0"/>
      <w:marBottom w:val="0"/>
      <w:divBdr>
        <w:top w:val="none" w:sz="0" w:space="0" w:color="auto"/>
        <w:left w:val="none" w:sz="0" w:space="0" w:color="auto"/>
        <w:bottom w:val="none" w:sz="0" w:space="0" w:color="auto"/>
        <w:right w:val="none" w:sz="0" w:space="0" w:color="auto"/>
      </w:divBdr>
    </w:div>
    <w:div w:id="57436280">
      <w:marLeft w:val="0"/>
      <w:marRight w:val="0"/>
      <w:marTop w:val="0"/>
      <w:marBottom w:val="0"/>
      <w:divBdr>
        <w:top w:val="none" w:sz="0" w:space="0" w:color="auto"/>
        <w:left w:val="none" w:sz="0" w:space="0" w:color="auto"/>
        <w:bottom w:val="none" w:sz="0" w:space="0" w:color="auto"/>
        <w:right w:val="none" w:sz="0" w:space="0" w:color="auto"/>
      </w:divBdr>
    </w:div>
    <w:div w:id="57829614">
      <w:marLeft w:val="0"/>
      <w:marRight w:val="0"/>
      <w:marTop w:val="0"/>
      <w:marBottom w:val="0"/>
      <w:divBdr>
        <w:top w:val="none" w:sz="0" w:space="0" w:color="auto"/>
        <w:left w:val="none" w:sz="0" w:space="0" w:color="auto"/>
        <w:bottom w:val="none" w:sz="0" w:space="0" w:color="auto"/>
        <w:right w:val="none" w:sz="0" w:space="0" w:color="auto"/>
      </w:divBdr>
    </w:div>
    <w:div w:id="58334924">
      <w:marLeft w:val="0"/>
      <w:marRight w:val="0"/>
      <w:marTop w:val="0"/>
      <w:marBottom w:val="0"/>
      <w:divBdr>
        <w:top w:val="none" w:sz="0" w:space="0" w:color="auto"/>
        <w:left w:val="none" w:sz="0" w:space="0" w:color="auto"/>
        <w:bottom w:val="none" w:sz="0" w:space="0" w:color="auto"/>
        <w:right w:val="none" w:sz="0" w:space="0" w:color="auto"/>
      </w:divBdr>
    </w:div>
    <w:div w:id="58671299">
      <w:marLeft w:val="0"/>
      <w:marRight w:val="0"/>
      <w:marTop w:val="0"/>
      <w:marBottom w:val="0"/>
      <w:divBdr>
        <w:top w:val="none" w:sz="0" w:space="0" w:color="auto"/>
        <w:left w:val="none" w:sz="0" w:space="0" w:color="auto"/>
        <w:bottom w:val="none" w:sz="0" w:space="0" w:color="auto"/>
        <w:right w:val="none" w:sz="0" w:space="0" w:color="auto"/>
      </w:divBdr>
    </w:div>
    <w:div w:id="59911201">
      <w:marLeft w:val="0"/>
      <w:marRight w:val="0"/>
      <w:marTop w:val="0"/>
      <w:marBottom w:val="0"/>
      <w:divBdr>
        <w:top w:val="none" w:sz="0" w:space="0" w:color="auto"/>
        <w:left w:val="none" w:sz="0" w:space="0" w:color="auto"/>
        <w:bottom w:val="none" w:sz="0" w:space="0" w:color="auto"/>
        <w:right w:val="none" w:sz="0" w:space="0" w:color="auto"/>
      </w:divBdr>
    </w:div>
    <w:div w:id="63266563">
      <w:marLeft w:val="0"/>
      <w:marRight w:val="0"/>
      <w:marTop w:val="0"/>
      <w:marBottom w:val="0"/>
      <w:divBdr>
        <w:top w:val="none" w:sz="0" w:space="0" w:color="auto"/>
        <w:left w:val="none" w:sz="0" w:space="0" w:color="auto"/>
        <w:bottom w:val="none" w:sz="0" w:space="0" w:color="auto"/>
        <w:right w:val="none" w:sz="0" w:space="0" w:color="auto"/>
      </w:divBdr>
    </w:div>
    <w:div w:id="65303412">
      <w:marLeft w:val="0"/>
      <w:marRight w:val="0"/>
      <w:marTop w:val="0"/>
      <w:marBottom w:val="0"/>
      <w:divBdr>
        <w:top w:val="none" w:sz="0" w:space="0" w:color="auto"/>
        <w:left w:val="none" w:sz="0" w:space="0" w:color="auto"/>
        <w:bottom w:val="none" w:sz="0" w:space="0" w:color="auto"/>
        <w:right w:val="none" w:sz="0" w:space="0" w:color="auto"/>
      </w:divBdr>
    </w:div>
    <w:div w:id="65736559">
      <w:marLeft w:val="0"/>
      <w:marRight w:val="0"/>
      <w:marTop w:val="0"/>
      <w:marBottom w:val="0"/>
      <w:divBdr>
        <w:top w:val="none" w:sz="0" w:space="0" w:color="auto"/>
        <w:left w:val="none" w:sz="0" w:space="0" w:color="auto"/>
        <w:bottom w:val="none" w:sz="0" w:space="0" w:color="auto"/>
        <w:right w:val="none" w:sz="0" w:space="0" w:color="auto"/>
      </w:divBdr>
    </w:div>
    <w:div w:id="68355045">
      <w:marLeft w:val="0"/>
      <w:marRight w:val="0"/>
      <w:marTop w:val="0"/>
      <w:marBottom w:val="0"/>
      <w:divBdr>
        <w:top w:val="none" w:sz="0" w:space="0" w:color="auto"/>
        <w:left w:val="none" w:sz="0" w:space="0" w:color="auto"/>
        <w:bottom w:val="none" w:sz="0" w:space="0" w:color="auto"/>
        <w:right w:val="none" w:sz="0" w:space="0" w:color="auto"/>
      </w:divBdr>
    </w:div>
    <w:div w:id="74130965">
      <w:marLeft w:val="0"/>
      <w:marRight w:val="0"/>
      <w:marTop w:val="0"/>
      <w:marBottom w:val="0"/>
      <w:divBdr>
        <w:top w:val="none" w:sz="0" w:space="0" w:color="auto"/>
        <w:left w:val="none" w:sz="0" w:space="0" w:color="auto"/>
        <w:bottom w:val="none" w:sz="0" w:space="0" w:color="auto"/>
        <w:right w:val="none" w:sz="0" w:space="0" w:color="auto"/>
      </w:divBdr>
    </w:div>
    <w:div w:id="75983310">
      <w:marLeft w:val="0"/>
      <w:marRight w:val="0"/>
      <w:marTop w:val="0"/>
      <w:marBottom w:val="0"/>
      <w:divBdr>
        <w:top w:val="none" w:sz="0" w:space="0" w:color="auto"/>
        <w:left w:val="none" w:sz="0" w:space="0" w:color="auto"/>
        <w:bottom w:val="none" w:sz="0" w:space="0" w:color="auto"/>
        <w:right w:val="none" w:sz="0" w:space="0" w:color="auto"/>
      </w:divBdr>
    </w:div>
    <w:div w:id="77483032">
      <w:marLeft w:val="0"/>
      <w:marRight w:val="0"/>
      <w:marTop w:val="0"/>
      <w:marBottom w:val="0"/>
      <w:divBdr>
        <w:top w:val="none" w:sz="0" w:space="0" w:color="auto"/>
        <w:left w:val="none" w:sz="0" w:space="0" w:color="auto"/>
        <w:bottom w:val="none" w:sz="0" w:space="0" w:color="auto"/>
        <w:right w:val="none" w:sz="0" w:space="0" w:color="auto"/>
      </w:divBdr>
    </w:div>
    <w:div w:id="79302479">
      <w:marLeft w:val="0"/>
      <w:marRight w:val="0"/>
      <w:marTop w:val="0"/>
      <w:marBottom w:val="0"/>
      <w:divBdr>
        <w:top w:val="none" w:sz="0" w:space="0" w:color="auto"/>
        <w:left w:val="none" w:sz="0" w:space="0" w:color="auto"/>
        <w:bottom w:val="none" w:sz="0" w:space="0" w:color="auto"/>
        <w:right w:val="none" w:sz="0" w:space="0" w:color="auto"/>
      </w:divBdr>
    </w:div>
    <w:div w:id="81604759">
      <w:marLeft w:val="0"/>
      <w:marRight w:val="0"/>
      <w:marTop w:val="0"/>
      <w:marBottom w:val="0"/>
      <w:divBdr>
        <w:top w:val="none" w:sz="0" w:space="0" w:color="auto"/>
        <w:left w:val="none" w:sz="0" w:space="0" w:color="auto"/>
        <w:bottom w:val="none" w:sz="0" w:space="0" w:color="auto"/>
        <w:right w:val="none" w:sz="0" w:space="0" w:color="auto"/>
      </w:divBdr>
    </w:div>
    <w:div w:id="81803591">
      <w:marLeft w:val="0"/>
      <w:marRight w:val="0"/>
      <w:marTop w:val="0"/>
      <w:marBottom w:val="0"/>
      <w:divBdr>
        <w:top w:val="none" w:sz="0" w:space="0" w:color="auto"/>
        <w:left w:val="none" w:sz="0" w:space="0" w:color="auto"/>
        <w:bottom w:val="none" w:sz="0" w:space="0" w:color="auto"/>
        <w:right w:val="none" w:sz="0" w:space="0" w:color="auto"/>
      </w:divBdr>
    </w:div>
    <w:div w:id="83646709">
      <w:marLeft w:val="0"/>
      <w:marRight w:val="0"/>
      <w:marTop w:val="0"/>
      <w:marBottom w:val="0"/>
      <w:divBdr>
        <w:top w:val="none" w:sz="0" w:space="0" w:color="auto"/>
        <w:left w:val="none" w:sz="0" w:space="0" w:color="auto"/>
        <w:bottom w:val="none" w:sz="0" w:space="0" w:color="auto"/>
        <w:right w:val="none" w:sz="0" w:space="0" w:color="auto"/>
      </w:divBdr>
    </w:div>
    <w:div w:id="83914768">
      <w:marLeft w:val="0"/>
      <w:marRight w:val="0"/>
      <w:marTop w:val="0"/>
      <w:marBottom w:val="0"/>
      <w:divBdr>
        <w:top w:val="none" w:sz="0" w:space="0" w:color="auto"/>
        <w:left w:val="none" w:sz="0" w:space="0" w:color="auto"/>
        <w:bottom w:val="none" w:sz="0" w:space="0" w:color="auto"/>
        <w:right w:val="none" w:sz="0" w:space="0" w:color="auto"/>
      </w:divBdr>
    </w:div>
    <w:div w:id="84308157">
      <w:marLeft w:val="0"/>
      <w:marRight w:val="0"/>
      <w:marTop w:val="0"/>
      <w:marBottom w:val="0"/>
      <w:divBdr>
        <w:top w:val="none" w:sz="0" w:space="0" w:color="auto"/>
        <w:left w:val="none" w:sz="0" w:space="0" w:color="auto"/>
        <w:bottom w:val="none" w:sz="0" w:space="0" w:color="auto"/>
        <w:right w:val="none" w:sz="0" w:space="0" w:color="auto"/>
      </w:divBdr>
    </w:div>
    <w:div w:id="85613686">
      <w:marLeft w:val="0"/>
      <w:marRight w:val="0"/>
      <w:marTop w:val="0"/>
      <w:marBottom w:val="0"/>
      <w:divBdr>
        <w:top w:val="none" w:sz="0" w:space="0" w:color="auto"/>
        <w:left w:val="none" w:sz="0" w:space="0" w:color="auto"/>
        <w:bottom w:val="none" w:sz="0" w:space="0" w:color="auto"/>
        <w:right w:val="none" w:sz="0" w:space="0" w:color="auto"/>
      </w:divBdr>
    </w:div>
    <w:div w:id="86586018">
      <w:marLeft w:val="0"/>
      <w:marRight w:val="0"/>
      <w:marTop w:val="0"/>
      <w:marBottom w:val="0"/>
      <w:divBdr>
        <w:top w:val="none" w:sz="0" w:space="0" w:color="auto"/>
        <w:left w:val="none" w:sz="0" w:space="0" w:color="auto"/>
        <w:bottom w:val="none" w:sz="0" w:space="0" w:color="auto"/>
        <w:right w:val="none" w:sz="0" w:space="0" w:color="auto"/>
      </w:divBdr>
    </w:div>
    <w:div w:id="87505717">
      <w:marLeft w:val="0"/>
      <w:marRight w:val="0"/>
      <w:marTop w:val="0"/>
      <w:marBottom w:val="0"/>
      <w:divBdr>
        <w:top w:val="none" w:sz="0" w:space="0" w:color="auto"/>
        <w:left w:val="none" w:sz="0" w:space="0" w:color="auto"/>
        <w:bottom w:val="none" w:sz="0" w:space="0" w:color="auto"/>
        <w:right w:val="none" w:sz="0" w:space="0" w:color="auto"/>
      </w:divBdr>
    </w:div>
    <w:div w:id="88165682">
      <w:marLeft w:val="0"/>
      <w:marRight w:val="0"/>
      <w:marTop w:val="0"/>
      <w:marBottom w:val="0"/>
      <w:divBdr>
        <w:top w:val="none" w:sz="0" w:space="0" w:color="auto"/>
        <w:left w:val="none" w:sz="0" w:space="0" w:color="auto"/>
        <w:bottom w:val="none" w:sz="0" w:space="0" w:color="auto"/>
        <w:right w:val="none" w:sz="0" w:space="0" w:color="auto"/>
      </w:divBdr>
    </w:div>
    <w:div w:id="92166302">
      <w:marLeft w:val="0"/>
      <w:marRight w:val="0"/>
      <w:marTop w:val="0"/>
      <w:marBottom w:val="0"/>
      <w:divBdr>
        <w:top w:val="none" w:sz="0" w:space="0" w:color="auto"/>
        <w:left w:val="none" w:sz="0" w:space="0" w:color="auto"/>
        <w:bottom w:val="none" w:sz="0" w:space="0" w:color="auto"/>
        <w:right w:val="none" w:sz="0" w:space="0" w:color="auto"/>
      </w:divBdr>
    </w:div>
    <w:div w:id="92290663">
      <w:marLeft w:val="0"/>
      <w:marRight w:val="0"/>
      <w:marTop w:val="0"/>
      <w:marBottom w:val="0"/>
      <w:divBdr>
        <w:top w:val="none" w:sz="0" w:space="0" w:color="auto"/>
        <w:left w:val="none" w:sz="0" w:space="0" w:color="auto"/>
        <w:bottom w:val="none" w:sz="0" w:space="0" w:color="auto"/>
        <w:right w:val="none" w:sz="0" w:space="0" w:color="auto"/>
      </w:divBdr>
    </w:div>
    <w:div w:id="93981347">
      <w:marLeft w:val="0"/>
      <w:marRight w:val="0"/>
      <w:marTop w:val="0"/>
      <w:marBottom w:val="0"/>
      <w:divBdr>
        <w:top w:val="none" w:sz="0" w:space="0" w:color="auto"/>
        <w:left w:val="none" w:sz="0" w:space="0" w:color="auto"/>
        <w:bottom w:val="none" w:sz="0" w:space="0" w:color="auto"/>
        <w:right w:val="none" w:sz="0" w:space="0" w:color="auto"/>
      </w:divBdr>
    </w:div>
    <w:div w:id="98644121">
      <w:bodyDiv w:val="1"/>
      <w:marLeft w:val="0"/>
      <w:marRight w:val="0"/>
      <w:marTop w:val="0"/>
      <w:marBottom w:val="0"/>
      <w:divBdr>
        <w:top w:val="none" w:sz="0" w:space="0" w:color="auto"/>
        <w:left w:val="none" w:sz="0" w:space="0" w:color="auto"/>
        <w:bottom w:val="none" w:sz="0" w:space="0" w:color="auto"/>
        <w:right w:val="none" w:sz="0" w:space="0" w:color="auto"/>
      </w:divBdr>
    </w:div>
    <w:div w:id="103234664">
      <w:marLeft w:val="0"/>
      <w:marRight w:val="0"/>
      <w:marTop w:val="0"/>
      <w:marBottom w:val="0"/>
      <w:divBdr>
        <w:top w:val="none" w:sz="0" w:space="0" w:color="auto"/>
        <w:left w:val="none" w:sz="0" w:space="0" w:color="auto"/>
        <w:bottom w:val="none" w:sz="0" w:space="0" w:color="auto"/>
        <w:right w:val="none" w:sz="0" w:space="0" w:color="auto"/>
      </w:divBdr>
    </w:div>
    <w:div w:id="103426006">
      <w:marLeft w:val="0"/>
      <w:marRight w:val="0"/>
      <w:marTop w:val="0"/>
      <w:marBottom w:val="0"/>
      <w:divBdr>
        <w:top w:val="none" w:sz="0" w:space="0" w:color="auto"/>
        <w:left w:val="none" w:sz="0" w:space="0" w:color="auto"/>
        <w:bottom w:val="none" w:sz="0" w:space="0" w:color="auto"/>
        <w:right w:val="none" w:sz="0" w:space="0" w:color="auto"/>
      </w:divBdr>
    </w:div>
    <w:div w:id="105127258">
      <w:marLeft w:val="0"/>
      <w:marRight w:val="0"/>
      <w:marTop w:val="0"/>
      <w:marBottom w:val="0"/>
      <w:divBdr>
        <w:top w:val="none" w:sz="0" w:space="0" w:color="auto"/>
        <w:left w:val="none" w:sz="0" w:space="0" w:color="auto"/>
        <w:bottom w:val="none" w:sz="0" w:space="0" w:color="auto"/>
        <w:right w:val="none" w:sz="0" w:space="0" w:color="auto"/>
      </w:divBdr>
    </w:div>
    <w:div w:id="105739058">
      <w:marLeft w:val="0"/>
      <w:marRight w:val="0"/>
      <w:marTop w:val="0"/>
      <w:marBottom w:val="0"/>
      <w:divBdr>
        <w:top w:val="none" w:sz="0" w:space="0" w:color="auto"/>
        <w:left w:val="none" w:sz="0" w:space="0" w:color="auto"/>
        <w:bottom w:val="none" w:sz="0" w:space="0" w:color="auto"/>
        <w:right w:val="none" w:sz="0" w:space="0" w:color="auto"/>
      </w:divBdr>
    </w:div>
    <w:div w:id="107166426">
      <w:marLeft w:val="0"/>
      <w:marRight w:val="0"/>
      <w:marTop w:val="0"/>
      <w:marBottom w:val="0"/>
      <w:divBdr>
        <w:top w:val="none" w:sz="0" w:space="0" w:color="auto"/>
        <w:left w:val="none" w:sz="0" w:space="0" w:color="auto"/>
        <w:bottom w:val="none" w:sz="0" w:space="0" w:color="auto"/>
        <w:right w:val="none" w:sz="0" w:space="0" w:color="auto"/>
      </w:divBdr>
    </w:div>
    <w:div w:id="108552083">
      <w:marLeft w:val="0"/>
      <w:marRight w:val="0"/>
      <w:marTop w:val="0"/>
      <w:marBottom w:val="0"/>
      <w:divBdr>
        <w:top w:val="none" w:sz="0" w:space="0" w:color="auto"/>
        <w:left w:val="none" w:sz="0" w:space="0" w:color="auto"/>
        <w:bottom w:val="none" w:sz="0" w:space="0" w:color="auto"/>
        <w:right w:val="none" w:sz="0" w:space="0" w:color="auto"/>
      </w:divBdr>
    </w:div>
    <w:div w:id="110513266">
      <w:marLeft w:val="0"/>
      <w:marRight w:val="0"/>
      <w:marTop w:val="0"/>
      <w:marBottom w:val="0"/>
      <w:divBdr>
        <w:top w:val="none" w:sz="0" w:space="0" w:color="auto"/>
        <w:left w:val="none" w:sz="0" w:space="0" w:color="auto"/>
        <w:bottom w:val="none" w:sz="0" w:space="0" w:color="auto"/>
        <w:right w:val="none" w:sz="0" w:space="0" w:color="auto"/>
      </w:divBdr>
    </w:div>
    <w:div w:id="111480660">
      <w:marLeft w:val="0"/>
      <w:marRight w:val="0"/>
      <w:marTop w:val="0"/>
      <w:marBottom w:val="0"/>
      <w:divBdr>
        <w:top w:val="none" w:sz="0" w:space="0" w:color="auto"/>
        <w:left w:val="none" w:sz="0" w:space="0" w:color="auto"/>
        <w:bottom w:val="none" w:sz="0" w:space="0" w:color="auto"/>
        <w:right w:val="none" w:sz="0" w:space="0" w:color="auto"/>
      </w:divBdr>
    </w:div>
    <w:div w:id="113183770">
      <w:marLeft w:val="0"/>
      <w:marRight w:val="0"/>
      <w:marTop w:val="0"/>
      <w:marBottom w:val="0"/>
      <w:divBdr>
        <w:top w:val="none" w:sz="0" w:space="0" w:color="auto"/>
        <w:left w:val="none" w:sz="0" w:space="0" w:color="auto"/>
        <w:bottom w:val="none" w:sz="0" w:space="0" w:color="auto"/>
        <w:right w:val="none" w:sz="0" w:space="0" w:color="auto"/>
      </w:divBdr>
    </w:div>
    <w:div w:id="114518794">
      <w:marLeft w:val="0"/>
      <w:marRight w:val="0"/>
      <w:marTop w:val="0"/>
      <w:marBottom w:val="0"/>
      <w:divBdr>
        <w:top w:val="none" w:sz="0" w:space="0" w:color="auto"/>
        <w:left w:val="none" w:sz="0" w:space="0" w:color="auto"/>
        <w:bottom w:val="none" w:sz="0" w:space="0" w:color="auto"/>
        <w:right w:val="none" w:sz="0" w:space="0" w:color="auto"/>
      </w:divBdr>
    </w:div>
    <w:div w:id="116993816">
      <w:marLeft w:val="0"/>
      <w:marRight w:val="0"/>
      <w:marTop w:val="0"/>
      <w:marBottom w:val="0"/>
      <w:divBdr>
        <w:top w:val="none" w:sz="0" w:space="0" w:color="auto"/>
        <w:left w:val="none" w:sz="0" w:space="0" w:color="auto"/>
        <w:bottom w:val="none" w:sz="0" w:space="0" w:color="auto"/>
        <w:right w:val="none" w:sz="0" w:space="0" w:color="auto"/>
      </w:divBdr>
    </w:div>
    <w:div w:id="117067613">
      <w:marLeft w:val="0"/>
      <w:marRight w:val="0"/>
      <w:marTop w:val="0"/>
      <w:marBottom w:val="0"/>
      <w:divBdr>
        <w:top w:val="none" w:sz="0" w:space="0" w:color="auto"/>
        <w:left w:val="none" w:sz="0" w:space="0" w:color="auto"/>
        <w:bottom w:val="none" w:sz="0" w:space="0" w:color="auto"/>
        <w:right w:val="none" w:sz="0" w:space="0" w:color="auto"/>
      </w:divBdr>
    </w:div>
    <w:div w:id="117455371">
      <w:marLeft w:val="0"/>
      <w:marRight w:val="0"/>
      <w:marTop w:val="0"/>
      <w:marBottom w:val="0"/>
      <w:divBdr>
        <w:top w:val="none" w:sz="0" w:space="0" w:color="auto"/>
        <w:left w:val="none" w:sz="0" w:space="0" w:color="auto"/>
        <w:bottom w:val="none" w:sz="0" w:space="0" w:color="auto"/>
        <w:right w:val="none" w:sz="0" w:space="0" w:color="auto"/>
      </w:divBdr>
    </w:div>
    <w:div w:id="117724349">
      <w:marLeft w:val="0"/>
      <w:marRight w:val="0"/>
      <w:marTop w:val="0"/>
      <w:marBottom w:val="0"/>
      <w:divBdr>
        <w:top w:val="none" w:sz="0" w:space="0" w:color="auto"/>
        <w:left w:val="none" w:sz="0" w:space="0" w:color="auto"/>
        <w:bottom w:val="none" w:sz="0" w:space="0" w:color="auto"/>
        <w:right w:val="none" w:sz="0" w:space="0" w:color="auto"/>
      </w:divBdr>
    </w:div>
    <w:div w:id="121534987">
      <w:bodyDiv w:val="1"/>
      <w:marLeft w:val="0"/>
      <w:marRight w:val="0"/>
      <w:marTop w:val="0"/>
      <w:marBottom w:val="0"/>
      <w:divBdr>
        <w:top w:val="none" w:sz="0" w:space="0" w:color="auto"/>
        <w:left w:val="none" w:sz="0" w:space="0" w:color="auto"/>
        <w:bottom w:val="none" w:sz="0" w:space="0" w:color="auto"/>
        <w:right w:val="none" w:sz="0" w:space="0" w:color="auto"/>
      </w:divBdr>
    </w:div>
    <w:div w:id="121580630">
      <w:marLeft w:val="0"/>
      <w:marRight w:val="0"/>
      <w:marTop w:val="0"/>
      <w:marBottom w:val="0"/>
      <w:divBdr>
        <w:top w:val="none" w:sz="0" w:space="0" w:color="auto"/>
        <w:left w:val="none" w:sz="0" w:space="0" w:color="auto"/>
        <w:bottom w:val="none" w:sz="0" w:space="0" w:color="auto"/>
        <w:right w:val="none" w:sz="0" w:space="0" w:color="auto"/>
      </w:divBdr>
    </w:div>
    <w:div w:id="121847110">
      <w:marLeft w:val="0"/>
      <w:marRight w:val="0"/>
      <w:marTop w:val="0"/>
      <w:marBottom w:val="0"/>
      <w:divBdr>
        <w:top w:val="none" w:sz="0" w:space="0" w:color="auto"/>
        <w:left w:val="none" w:sz="0" w:space="0" w:color="auto"/>
        <w:bottom w:val="none" w:sz="0" w:space="0" w:color="auto"/>
        <w:right w:val="none" w:sz="0" w:space="0" w:color="auto"/>
      </w:divBdr>
    </w:div>
    <w:div w:id="124004948">
      <w:marLeft w:val="0"/>
      <w:marRight w:val="0"/>
      <w:marTop w:val="0"/>
      <w:marBottom w:val="0"/>
      <w:divBdr>
        <w:top w:val="none" w:sz="0" w:space="0" w:color="auto"/>
        <w:left w:val="none" w:sz="0" w:space="0" w:color="auto"/>
        <w:bottom w:val="none" w:sz="0" w:space="0" w:color="auto"/>
        <w:right w:val="none" w:sz="0" w:space="0" w:color="auto"/>
      </w:divBdr>
    </w:div>
    <w:div w:id="124085494">
      <w:marLeft w:val="0"/>
      <w:marRight w:val="0"/>
      <w:marTop w:val="0"/>
      <w:marBottom w:val="0"/>
      <w:divBdr>
        <w:top w:val="none" w:sz="0" w:space="0" w:color="auto"/>
        <w:left w:val="none" w:sz="0" w:space="0" w:color="auto"/>
        <w:bottom w:val="none" w:sz="0" w:space="0" w:color="auto"/>
        <w:right w:val="none" w:sz="0" w:space="0" w:color="auto"/>
      </w:divBdr>
    </w:div>
    <w:div w:id="128472777">
      <w:marLeft w:val="0"/>
      <w:marRight w:val="0"/>
      <w:marTop w:val="0"/>
      <w:marBottom w:val="0"/>
      <w:divBdr>
        <w:top w:val="none" w:sz="0" w:space="0" w:color="auto"/>
        <w:left w:val="none" w:sz="0" w:space="0" w:color="auto"/>
        <w:bottom w:val="none" w:sz="0" w:space="0" w:color="auto"/>
        <w:right w:val="none" w:sz="0" w:space="0" w:color="auto"/>
      </w:divBdr>
      <w:divsChild>
        <w:div w:id="1096245028">
          <w:marLeft w:val="0"/>
          <w:marRight w:val="0"/>
          <w:marTop w:val="0"/>
          <w:marBottom w:val="0"/>
          <w:divBdr>
            <w:top w:val="none" w:sz="0" w:space="0" w:color="auto"/>
            <w:left w:val="none" w:sz="0" w:space="0" w:color="auto"/>
            <w:bottom w:val="none" w:sz="0" w:space="0" w:color="auto"/>
            <w:right w:val="none" w:sz="0" w:space="0" w:color="auto"/>
          </w:divBdr>
          <w:divsChild>
            <w:div w:id="10213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7037">
      <w:marLeft w:val="0"/>
      <w:marRight w:val="0"/>
      <w:marTop w:val="0"/>
      <w:marBottom w:val="0"/>
      <w:divBdr>
        <w:top w:val="none" w:sz="0" w:space="0" w:color="auto"/>
        <w:left w:val="none" w:sz="0" w:space="0" w:color="auto"/>
        <w:bottom w:val="none" w:sz="0" w:space="0" w:color="auto"/>
        <w:right w:val="none" w:sz="0" w:space="0" w:color="auto"/>
      </w:divBdr>
    </w:div>
    <w:div w:id="129591388">
      <w:marLeft w:val="0"/>
      <w:marRight w:val="0"/>
      <w:marTop w:val="0"/>
      <w:marBottom w:val="0"/>
      <w:divBdr>
        <w:top w:val="none" w:sz="0" w:space="0" w:color="auto"/>
        <w:left w:val="none" w:sz="0" w:space="0" w:color="auto"/>
        <w:bottom w:val="none" w:sz="0" w:space="0" w:color="auto"/>
        <w:right w:val="none" w:sz="0" w:space="0" w:color="auto"/>
      </w:divBdr>
    </w:div>
    <w:div w:id="130445213">
      <w:marLeft w:val="0"/>
      <w:marRight w:val="0"/>
      <w:marTop w:val="0"/>
      <w:marBottom w:val="0"/>
      <w:divBdr>
        <w:top w:val="none" w:sz="0" w:space="0" w:color="auto"/>
        <w:left w:val="none" w:sz="0" w:space="0" w:color="auto"/>
        <w:bottom w:val="none" w:sz="0" w:space="0" w:color="auto"/>
        <w:right w:val="none" w:sz="0" w:space="0" w:color="auto"/>
      </w:divBdr>
    </w:div>
    <w:div w:id="131484703">
      <w:marLeft w:val="0"/>
      <w:marRight w:val="0"/>
      <w:marTop w:val="0"/>
      <w:marBottom w:val="0"/>
      <w:divBdr>
        <w:top w:val="none" w:sz="0" w:space="0" w:color="auto"/>
        <w:left w:val="none" w:sz="0" w:space="0" w:color="auto"/>
        <w:bottom w:val="none" w:sz="0" w:space="0" w:color="auto"/>
        <w:right w:val="none" w:sz="0" w:space="0" w:color="auto"/>
      </w:divBdr>
    </w:div>
    <w:div w:id="132526728">
      <w:marLeft w:val="0"/>
      <w:marRight w:val="0"/>
      <w:marTop w:val="0"/>
      <w:marBottom w:val="0"/>
      <w:divBdr>
        <w:top w:val="none" w:sz="0" w:space="0" w:color="auto"/>
        <w:left w:val="none" w:sz="0" w:space="0" w:color="auto"/>
        <w:bottom w:val="none" w:sz="0" w:space="0" w:color="auto"/>
        <w:right w:val="none" w:sz="0" w:space="0" w:color="auto"/>
      </w:divBdr>
    </w:div>
    <w:div w:id="133062748">
      <w:marLeft w:val="0"/>
      <w:marRight w:val="0"/>
      <w:marTop w:val="0"/>
      <w:marBottom w:val="0"/>
      <w:divBdr>
        <w:top w:val="none" w:sz="0" w:space="0" w:color="auto"/>
        <w:left w:val="none" w:sz="0" w:space="0" w:color="auto"/>
        <w:bottom w:val="none" w:sz="0" w:space="0" w:color="auto"/>
        <w:right w:val="none" w:sz="0" w:space="0" w:color="auto"/>
      </w:divBdr>
    </w:div>
    <w:div w:id="133258075">
      <w:marLeft w:val="0"/>
      <w:marRight w:val="0"/>
      <w:marTop w:val="0"/>
      <w:marBottom w:val="0"/>
      <w:divBdr>
        <w:top w:val="none" w:sz="0" w:space="0" w:color="auto"/>
        <w:left w:val="none" w:sz="0" w:space="0" w:color="auto"/>
        <w:bottom w:val="none" w:sz="0" w:space="0" w:color="auto"/>
        <w:right w:val="none" w:sz="0" w:space="0" w:color="auto"/>
      </w:divBdr>
    </w:div>
    <w:div w:id="134882004">
      <w:marLeft w:val="0"/>
      <w:marRight w:val="0"/>
      <w:marTop w:val="0"/>
      <w:marBottom w:val="0"/>
      <w:divBdr>
        <w:top w:val="none" w:sz="0" w:space="0" w:color="auto"/>
        <w:left w:val="none" w:sz="0" w:space="0" w:color="auto"/>
        <w:bottom w:val="none" w:sz="0" w:space="0" w:color="auto"/>
        <w:right w:val="none" w:sz="0" w:space="0" w:color="auto"/>
      </w:divBdr>
    </w:div>
    <w:div w:id="135027944">
      <w:marLeft w:val="0"/>
      <w:marRight w:val="0"/>
      <w:marTop w:val="0"/>
      <w:marBottom w:val="0"/>
      <w:divBdr>
        <w:top w:val="none" w:sz="0" w:space="0" w:color="auto"/>
        <w:left w:val="none" w:sz="0" w:space="0" w:color="auto"/>
        <w:bottom w:val="none" w:sz="0" w:space="0" w:color="auto"/>
        <w:right w:val="none" w:sz="0" w:space="0" w:color="auto"/>
      </w:divBdr>
    </w:div>
    <w:div w:id="135757269">
      <w:marLeft w:val="0"/>
      <w:marRight w:val="0"/>
      <w:marTop w:val="0"/>
      <w:marBottom w:val="0"/>
      <w:divBdr>
        <w:top w:val="none" w:sz="0" w:space="0" w:color="auto"/>
        <w:left w:val="none" w:sz="0" w:space="0" w:color="auto"/>
        <w:bottom w:val="none" w:sz="0" w:space="0" w:color="auto"/>
        <w:right w:val="none" w:sz="0" w:space="0" w:color="auto"/>
      </w:divBdr>
    </w:div>
    <w:div w:id="136924771">
      <w:marLeft w:val="0"/>
      <w:marRight w:val="0"/>
      <w:marTop w:val="0"/>
      <w:marBottom w:val="0"/>
      <w:divBdr>
        <w:top w:val="none" w:sz="0" w:space="0" w:color="auto"/>
        <w:left w:val="none" w:sz="0" w:space="0" w:color="auto"/>
        <w:bottom w:val="none" w:sz="0" w:space="0" w:color="auto"/>
        <w:right w:val="none" w:sz="0" w:space="0" w:color="auto"/>
      </w:divBdr>
    </w:div>
    <w:div w:id="139538665">
      <w:marLeft w:val="0"/>
      <w:marRight w:val="0"/>
      <w:marTop w:val="0"/>
      <w:marBottom w:val="0"/>
      <w:divBdr>
        <w:top w:val="none" w:sz="0" w:space="0" w:color="auto"/>
        <w:left w:val="none" w:sz="0" w:space="0" w:color="auto"/>
        <w:bottom w:val="none" w:sz="0" w:space="0" w:color="auto"/>
        <w:right w:val="none" w:sz="0" w:space="0" w:color="auto"/>
      </w:divBdr>
    </w:div>
    <w:div w:id="139736051">
      <w:marLeft w:val="0"/>
      <w:marRight w:val="0"/>
      <w:marTop w:val="0"/>
      <w:marBottom w:val="0"/>
      <w:divBdr>
        <w:top w:val="none" w:sz="0" w:space="0" w:color="auto"/>
        <w:left w:val="none" w:sz="0" w:space="0" w:color="auto"/>
        <w:bottom w:val="none" w:sz="0" w:space="0" w:color="auto"/>
        <w:right w:val="none" w:sz="0" w:space="0" w:color="auto"/>
      </w:divBdr>
    </w:div>
    <w:div w:id="140466427">
      <w:marLeft w:val="0"/>
      <w:marRight w:val="0"/>
      <w:marTop w:val="0"/>
      <w:marBottom w:val="0"/>
      <w:divBdr>
        <w:top w:val="none" w:sz="0" w:space="0" w:color="auto"/>
        <w:left w:val="none" w:sz="0" w:space="0" w:color="auto"/>
        <w:bottom w:val="none" w:sz="0" w:space="0" w:color="auto"/>
        <w:right w:val="none" w:sz="0" w:space="0" w:color="auto"/>
      </w:divBdr>
    </w:div>
    <w:div w:id="140512481">
      <w:marLeft w:val="0"/>
      <w:marRight w:val="0"/>
      <w:marTop w:val="0"/>
      <w:marBottom w:val="0"/>
      <w:divBdr>
        <w:top w:val="none" w:sz="0" w:space="0" w:color="auto"/>
        <w:left w:val="none" w:sz="0" w:space="0" w:color="auto"/>
        <w:bottom w:val="none" w:sz="0" w:space="0" w:color="auto"/>
        <w:right w:val="none" w:sz="0" w:space="0" w:color="auto"/>
      </w:divBdr>
    </w:div>
    <w:div w:id="141164706">
      <w:marLeft w:val="0"/>
      <w:marRight w:val="0"/>
      <w:marTop w:val="0"/>
      <w:marBottom w:val="0"/>
      <w:divBdr>
        <w:top w:val="none" w:sz="0" w:space="0" w:color="auto"/>
        <w:left w:val="none" w:sz="0" w:space="0" w:color="auto"/>
        <w:bottom w:val="none" w:sz="0" w:space="0" w:color="auto"/>
        <w:right w:val="none" w:sz="0" w:space="0" w:color="auto"/>
      </w:divBdr>
    </w:div>
    <w:div w:id="141192682">
      <w:marLeft w:val="0"/>
      <w:marRight w:val="0"/>
      <w:marTop w:val="0"/>
      <w:marBottom w:val="0"/>
      <w:divBdr>
        <w:top w:val="none" w:sz="0" w:space="0" w:color="auto"/>
        <w:left w:val="none" w:sz="0" w:space="0" w:color="auto"/>
        <w:bottom w:val="none" w:sz="0" w:space="0" w:color="auto"/>
        <w:right w:val="none" w:sz="0" w:space="0" w:color="auto"/>
      </w:divBdr>
    </w:div>
    <w:div w:id="141775835">
      <w:marLeft w:val="0"/>
      <w:marRight w:val="0"/>
      <w:marTop w:val="0"/>
      <w:marBottom w:val="0"/>
      <w:divBdr>
        <w:top w:val="none" w:sz="0" w:space="0" w:color="auto"/>
        <w:left w:val="none" w:sz="0" w:space="0" w:color="auto"/>
        <w:bottom w:val="none" w:sz="0" w:space="0" w:color="auto"/>
        <w:right w:val="none" w:sz="0" w:space="0" w:color="auto"/>
      </w:divBdr>
    </w:div>
    <w:div w:id="145712394">
      <w:marLeft w:val="0"/>
      <w:marRight w:val="0"/>
      <w:marTop w:val="0"/>
      <w:marBottom w:val="0"/>
      <w:divBdr>
        <w:top w:val="none" w:sz="0" w:space="0" w:color="auto"/>
        <w:left w:val="none" w:sz="0" w:space="0" w:color="auto"/>
        <w:bottom w:val="none" w:sz="0" w:space="0" w:color="auto"/>
        <w:right w:val="none" w:sz="0" w:space="0" w:color="auto"/>
      </w:divBdr>
    </w:div>
    <w:div w:id="147720359">
      <w:bodyDiv w:val="1"/>
      <w:marLeft w:val="0"/>
      <w:marRight w:val="0"/>
      <w:marTop w:val="0"/>
      <w:marBottom w:val="0"/>
      <w:divBdr>
        <w:top w:val="none" w:sz="0" w:space="0" w:color="auto"/>
        <w:left w:val="none" w:sz="0" w:space="0" w:color="auto"/>
        <w:bottom w:val="none" w:sz="0" w:space="0" w:color="auto"/>
        <w:right w:val="none" w:sz="0" w:space="0" w:color="auto"/>
      </w:divBdr>
    </w:div>
    <w:div w:id="147983713">
      <w:marLeft w:val="0"/>
      <w:marRight w:val="0"/>
      <w:marTop w:val="0"/>
      <w:marBottom w:val="0"/>
      <w:divBdr>
        <w:top w:val="none" w:sz="0" w:space="0" w:color="auto"/>
        <w:left w:val="none" w:sz="0" w:space="0" w:color="auto"/>
        <w:bottom w:val="none" w:sz="0" w:space="0" w:color="auto"/>
        <w:right w:val="none" w:sz="0" w:space="0" w:color="auto"/>
      </w:divBdr>
    </w:div>
    <w:div w:id="149299104">
      <w:marLeft w:val="0"/>
      <w:marRight w:val="0"/>
      <w:marTop w:val="0"/>
      <w:marBottom w:val="0"/>
      <w:divBdr>
        <w:top w:val="none" w:sz="0" w:space="0" w:color="auto"/>
        <w:left w:val="none" w:sz="0" w:space="0" w:color="auto"/>
        <w:bottom w:val="none" w:sz="0" w:space="0" w:color="auto"/>
        <w:right w:val="none" w:sz="0" w:space="0" w:color="auto"/>
      </w:divBdr>
    </w:div>
    <w:div w:id="152599461">
      <w:marLeft w:val="0"/>
      <w:marRight w:val="0"/>
      <w:marTop w:val="0"/>
      <w:marBottom w:val="0"/>
      <w:divBdr>
        <w:top w:val="none" w:sz="0" w:space="0" w:color="auto"/>
        <w:left w:val="none" w:sz="0" w:space="0" w:color="auto"/>
        <w:bottom w:val="none" w:sz="0" w:space="0" w:color="auto"/>
        <w:right w:val="none" w:sz="0" w:space="0" w:color="auto"/>
      </w:divBdr>
    </w:div>
    <w:div w:id="152993662">
      <w:marLeft w:val="0"/>
      <w:marRight w:val="0"/>
      <w:marTop w:val="0"/>
      <w:marBottom w:val="0"/>
      <w:divBdr>
        <w:top w:val="none" w:sz="0" w:space="0" w:color="auto"/>
        <w:left w:val="none" w:sz="0" w:space="0" w:color="auto"/>
        <w:bottom w:val="none" w:sz="0" w:space="0" w:color="auto"/>
        <w:right w:val="none" w:sz="0" w:space="0" w:color="auto"/>
      </w:divBdr>
    </w:div>
    <w:div w:id="153642096">
      <w:marLeft w:val="0"/>
      <w:marRight w:val="0"/>
      <w:marTop w:val="0"/>
      <w:marBottom w:val="0"/>
      <w:divBdr>
        <w:top w:val="none" w:sz="0" w:space="0" w:color="auto"/>
        <w:left w:val="none" w:sz="0" w:space="0" w:color="auto"/>
        <w:bottom w:val="none" w:sz="0" w:space="0" w:color="auto"/>
        <w:right w:val="none" w:sz="0" w:space="0" w:color="auto"/>
      </w:divBdr>
    </w:div>
    <w:div w:id="156192295">
      <w:marLeft w:val="0"/>
      <w:marRight w:val="0"/>
      <w:marTop w:val="0"/>
      <w:marBottom w:val="0"/>
      <w:divBdr>
        <w:top w:val="none" w:sz="0" w:space="0" w:color="auto"/>
        <w:left w:val="none" w:sz="0" w:space="0" w:color="auto"/>
        <w:bottom w:val="none" w:sz="0" w:space="0" w:color="auto"/>
        <w:right w:val="none" w:sz="0" w:space="0" w:color="auto"/>
      </w:divBdr>
    </w:div>
    <w:div w:id="159392494">
      <w:marLeft w:val="0"/>
      <w:marRight w:val="0"/>
      <w:marTop w:val="0"/>
      <w:marBottom w:val="0"/>
      <w:divBdr>
        <w:top w:val="none" w:sz="0" w:space="0" w:color="auto"/>
        <w:left w:val="none" w:sz="0" w:space="0" w:color="auto"/>
        <w:bottom w:val="none" w:sz="0" w:space="0" w:color="auto"/>
        <w:right w:val="none" w:sz="0" w:space="0" w:color="auto"/>
      </w:divBdr>
    </w:div>
    <w:div w:id="160700047">
      <w:bodyDiv w:val="1"/>
      <w:marLeft w:val="0"/>
      <w:marRight w:val="0"/>
      <w:marTop w:val="0"/>
      <w:marBottom w:val="0"/>
      <w:divBdr>
        <w:top w:val="none" w:sz="0" w:space="0" w:color="auto"/>
        <w:left w:val="none" w:sz="0" w:space="0" w:color="auto"/>
        <w:bottom w:val="none" w:sz="0" w:space="0" w:color="auto"/>
        <w:right w:val="none" w:sz="0" w:space="0" w:color="auto"/>
      </w:divBdr>
    </w:div>
    <w:div w:id="160705454">
      <w:marLeft w:val="0"/>
      <w:marRight w:val="0"/>
      <w:marTop w:val="0"/>
      <w:marBottom w:val="0"/>
      <w:divBdr>
        <w:top w:val="none" w:sz="0" w:space="0" w:color="auto"/>
        <w:left w:val="none" w:sz="0" w:space="0" w:color="auto"/>
        <w:bottom w:val="none" w:sz="0" w:space="0" w:color="auto"/>
        <w:right w:val="none" w:sz="0" w:space="0" w:color="auto"/>
      </w:divBdr>
    </w:div>
    <w:div w:id="161891679">
      <w:marLeft w:val="0"/>
      <w:marRight w:val="0"/>
      <w:marTop w:val="0"/>
      <w:marBottom w:val="0"/>
      <w:divBdr>
        <w:top w:val="none" w:sz="0" w:space="0" w:color="auto"/>
        <w:left w:val="none" w:sz="0" w:space="0" w:color="auto"/>
        <w:bottom w:val="none" w:sz="0" w:space="0" w:color="auto"/>
        <w:right w:val="none" w:sz="0" w:space="0" w:color="auto"/>
      </w:divBdr>
    </w:div>
    <w:div w:id="162401555">
      <w:marLeft w:val="0"/>
      <w:marRight w:val="0"/>
      <w:marTop w:val="0"/>
      <w:marBottom w:val="0"/>
      <w:divBdr>
        <w:top w:val="none" w:sz="0" w:space="0" w:color="auto"/>
        <w:left w:val="none" w:sz="0" w:space="0" w:color="auto"/>
        <w:bottom w:val="none" w:sz="0" w:space="0" w:color="auto"/>
        <w:right w:val="none" w:sz="0" w:space="0" w:color="auto"/>
      </w:divBdr>
    </w:div>
    <w:div w:id="163476664">
      <w:marLeft w:val="0"/>
      <w:marRight w:val="0"/>
      <w:marTop w:val="0"/>
      <w:marBottom w:val="0"/>
      <w:divBdr>
        <w:top w:val="none" w:sz="0" w:space="0" w:color="auto"/>
        <w:left w:val="none" w:sz="0" w:space="0" w:color="auto"/>
        <w:bottom w:val="none" w:sz="0" w:space="0" w:color="auto"/>
        <w:right w:val="none" w:sz="0" w:space="0" w:color="auto"/>
      </w:divBdr>
    </w:div>
    <w:div w:id="164396585">
      <w:marLeft w:val="0"/>
      <w:marRight w:val="0"/>
      <w:marTop w:val="0"/>
      <w:marBottom w:val="0"/>
      <w:divBdr>
        <w:top w:val="none" w:sz="0" w:space="0" w:color="auto"/>
        <w:left w:val="none" w:sz="0" w:space="0" w:color="auto"/>
        <w:bottom w:val="none" w:sz="0" w:space="0" w:color="auto"/>
        <w:right w:val="none" w:sz="0" w:space="0" w:color="auto"/>
      </w:divBdr>
    </w:div>
    <w:div w:id="167907315">
      <w:marLeft w:val="0"/>
      <w:marRight w:val="0"/>
      <w:marTop w:val="0"/>
      <w:marBottom w:val="0"/>
      <w:divBdr>
        <w:top w:val="none" w:sz="0" w:space="0" w:color="auto"/>
        <w:left w:val="none" w:sz="0" w:space="0" w:color="auto"/>
        <w:bottom w:val="none" w:sz="0" w:space="0" w:color="auto"/>
        <w:right w:val="none" w:sz="0" w:space="0" w:color="auto"/>
      </w:divBdr>
    </w:div>
    <w:div w:id="168259058">
      <w:marLeft w:val="0"/>
      <w:marRight w:val="0"/>
      <w:marTop w:val="0"/>
      <w:marBottom w:val="0"/>
      <w:divBdr>
        <w:top w:val="none" w:sz="0" w:space="0" w:color="auto"/>
        <w:left w:val="none" w:sz="0" w:space="0" w:color="auto"/>
        <w:bottom w:val="none" w:sz="0" w:space="0" w:color="auto"/>
        <w:right w:val="none" w:sz="0" w:space="0" w:color="auto"/>
      </w:divBdr>
    </w:div>
    <w:div w:id="169759522">
      <w:marLeft w:val="0"/>
      <w:marRight w:val="0"/>
      <w:marTop w:val="0"/>
      <w:marBottom w:val="0"/>
      <w:divBdr>
        <w:top w:val="none" w:sz="0" w:space="0" w:color="auto"/>
        <w:left w:val="none" w:sz="0" w:space="0" w:color="auto"/>
        <w:bottom w:val="none" w:sz="0" w:space="0" w:color="auto"/>
        <w:right w:val="none" w:sz="0" w:space="0" w:color="auto"/>
      </w:divBdr>
    </w:div>
    <w:div w:id="170684775">
      <w:marLeft w:val="0"/>
      <w:marRight w:val="0"/>
      <w:marTop w:val="0"/>
      <w:marBottom w:val="0"/>
      <w:divBdr>
        <w:top w:val="none" w:sz="0" w:space="0" w:color="auto"/>
        <w:left w:val="none" w:sz="0" w:space="0" w:color="auto"/>
        <w:bottom w:val="none" w:sz="0" w:space="0" w:color="auto"/>
        <w:right w:val="none" w:sz="0" w:space="0" w:color="auto"/>
      </w:divBdr>
    </w:div>
    <w:div w:id="172115758">
      <w:marLeft w:val="0"/>
      <w:marRight w:val="0"/>
      <w:marTop w:val="0"/>
      <w:marBottom w:val="0"/>
      <w:divBdr>
        <w:top w:val="none" w:sz="0" w:space="0" w:color="auto"/>
        <w:left w:val="none" w:sz="0" w:space="0" w:color="auto"/>
        <w:bottom w:val="none" w:sz="0" w:space="0" w:color="auto"/>
        <w:right w:val="none" w:sz="0" w:space="0" w:color="auto"/>
      </w:divBdr>
    </w:div>
    <w:div w:id="174655209">
      <w:marLeft w:val="0"/>
      <w:marRight w:val="0"/>
      <w:marTop w:val="0"/>
      <w:marBottom w:val="0"/>
      <w:divBdr>
        <w:top w:val="none" w:sz="0" w:space="0" w:color="auto"/>
        <w:left w:val="none" w:sz="0" w:space="0" w:color="auto"/>
        <w:bottom w:val="none" w:sz="0" w:space="0" w:color="auto"/>
        <w:right w:val="none" w:sz="0" w:space="0" w:color="auto"/>
      </w:divBdr>
    </w:div>
    <w:div w:id="176579676">
      <w:marLeft w:val="0"/>
      <w:marRight w:val="0"/>
      <w:marTop w:val="0"/>
      <w:marBottom w:val="0"/>
      <w:divBdr>
        <w:top w:val="none" w:sz="0" w:space="0" w:color="auto"/>
        <w:left w:val="none" w:sz="0" w:space="0" w:color="auto"/>
        <w:bottom w:val="none" w:sz="0" w:space="0" w:color="auto"/>
        <w:right w:val="none" w:sz="0" w:space="0" w:color="auto"/>
      </w:divBdr>
    </w:div>
    <w:div w:id="178129348">
      <w:marLeft w:val="0"/>
      <w:marRight w:val="0"/>
      <w:marTop w:val="0"/>
      <w:marBottom w:val="0"/>
      <w:divBdr>
        <w:top w:val="none" w:sz="0" w:space="0" w:color="auto"/>
        <w:left w:val="none" w:sz="0" w:space="0" w:color="auto"/>
        <w:bottom w:val="none" w:sz="0" w:space="0" w:color="auto"/>
        <w:right w:val="none" w:sz="0" w:space="0" w:color="auto"/>
      </w:divBdr>
    </w:div>
    <w:div w:id="178324041">
      <w:marLeft w:val="0"/>
      <w:marRight w:val="0"/>
      <w:marTop w:val="0"/>
      <w:marBottom w:val="0"/>
      <w:divBdr>
        <w:top w:val="none" w:sz="0" w:space="0" w:color="auto"/>
        <w:left w:val="none" w:sz="0" w:space="0" w:color="auto"/>
        <w:bottom w:val="none" w:sz="0" w:space="0" w:color="auto"/>
        <w:right w:val="none" w:sz="0" w:space="0" w:color="auto"/>
      </w:divBdr>
    </w:div>
    <w:div w:id="178400552">
      <w:marLeft w:val="0"/>
      <w:marRight w:val="0"/>
      <w:marTop w:val="0"/>
      <w:marBottom w:val="0"/>
      <w:divBdr>
        <w:top w:val="none" w:sz="0" w:space="0" w:color="auto"/>
        <w:left w:val="none" w:sz="0" w:space="0" w:color="auto"/>
        <w:bottom w:val="none" w:sz="0" w:space="0" w:color="auto"/>
        <w:right w:val="none" w:sz="0" w:space="0" w:color="auto"/>
      </w:divBdr>
    </w:div>
    <w:div w:id="182549043">
      <w:bodyDiv w:val="1"/>
      <w:marLeft w:val="0"/>
      <w:marRight w:val="0"/>
      <w:marTop w:val="0"/>
      <w:marBottom w:val="0"/>
      <w:divBdr>
        <w:top w:val="none" w:sz="0" w:space="0" w:color="auto"/>
        <w:left w:val="none" w:sz="0" w:space="0" w:color="auto"/>
        <w:bottom w:val="none" w:sz="0" w:space="0" w:color="auto"/>
        <w:right w:val="none" w:sz="0" w:space="0" w:color="auto"/>
      </w:divBdr>
    </w:div>
    <w:div w:id="182936263">
      <w:bodyDiv w:val="1"/>
      <w:marLeft w:val="0"/>
      <w:marRight w:val="0"/>
      <w:marTop w:val="0"/>
      <w:marBottom w:val="0"/>
      <w:divBdr>
        <w:top w:val="none" w:sz="0" w:space="0" w:color="auto"/>
        <w:left w:val="none" w:sz="0" w:space="0" w:color="auto"/>
        <w:bottom w:val="none" w:sz="0" w:space="0" w:color="auto"/>
        <w:right w:val="none" w:sz="0" w:space="0" w:color="auto"/>
      </w:divBdr>
    </w:div>
    <w:div w:id="185028008">
      <w:marLeft w:val="0"/>
      <w:marRight w:val="0"/>
      <w:marTop w:val="0"/>
      <w:marBottom w:val="0"/>
      <w:divBdr>
        <w:top w:val="none" w:sz="0" w:space="0" w:color="auto"/>
        <w:left w:val="none" w:sz="0" w:space="0" w:color="auto"/>
        <w:bottom w:val="none" w:sz="0" w:space="0" w:color="auto"/>
        <w:right w:val="none" w:sz="0" w:space="0" w:color="auto"/>
      </w:divBdr>
    </w:div>
    <w:div w:id="187062422">
      <w:marLeft w:val="0"/>
      <w:marRight w:val="0"/>
      <w:marTop w:val="0"/>
      <w:marBottom w:val="0"/>
      <w:divBdr>
        <w:top w:val="none" w:sz="0" w:space="0" w:color="auto"/>
        <w:left w:val="none" w:sz="0" w:space="0" w:color="auto"/>
        <w:bottom w:val="none" w:sz="0" w:space="0" w:color="auto"/>
        <w:right w:val="none" w:sz="0" w:space="0" w:color="auto"/>
      </w:divBdr>
    </w:div>
    <w:div w:id="187645174">
      <w:marLeft w:val="0"/>
      <w:marRight w:val="0"/>
      <w:marTop w:val="0"/>
      <w:marBottom w:val="0"/>
      <w:divBdr>
        <w:top w:val="none" w:sz="0" w:space="0" w:color="auto"/>
        <w:left w:val="none" w:sz="0" w:space="0" w:color="auto"/>
        <w:bottom w:val="none" w:sz="0" w:space="0" w:color="auto"/>
        <w:right w:val="none" w:sz="0" w:space="0" w:color="auto"/>
      </w:divBdr>
    </w:div>
    <w:div w:id="188228982">
      <w:marLeft w:val="0"/>
      <w:marRight w:val="0"/>
      <w:marTop w:val="0"/>
      <w:marBottom w:val="0"/>
      <w:divBdr>
        <w:top w:val="none" w:sz="0" w:space="0" w:color="auto"/>
        <w:left w:val="none" w:sz="0" w:space="0" w:color="auto"/>
        <w:bottom w:val="none" w:sz="0" w:space="0" w:color="auto"/>
        <w:right w:val="none" w:sz="0" w:space="0" w:color="auto"/>
      </w:divBdr>
      <w:divsChild>
        <w:div w:id="567031168">
          <w:marLeft w:val="0"/>
          <w:marRight w:val="0"/>
          <w:marTop w:val="0"/>
          <w:marBottom w:val="0"/>
          <w:divBdr>
            <w:top w:val="none" w:sz="0" w:space="0" w:color="auto"/>
            <w:left w:val="none" w:sz="0" w:space="0" w:color="auto"/>
            <w:bottom w:val="none" w:sz="0" w:space="0" w:color="auto"/>
            <w:right w:val="none" w:sz="0" w:space="0" w:color="auto"/>
          </w:divBdr>
          <w:divsChild>
            <w:div w:id="1172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4301">
      <w:marLeft w:val="0"/>
      <w:marRight w:val="0"/>
      <w:marTop w:val="0"/>
      <w:marBottom w:val="0"/>
      <w:divBdr>
        <w:top w:val="none" w:sz="0" w:space="0" w:color="auto"/>
        <w:left w:val="none" w:sz="0" w:space="0" w:color="auto"/>
        <w:bottom w:val="none" w:sz="0" w:space="0" w:color="auto"/>
        <w:right w:val="none" w:sz="0" w:space="0" w:color="auto"/>
      </w:divBdr>
    </w:div>
    <w:div w:id="190340856">
      <w:marLeft w:val="0"/>
      <w:marRight w:val="0"/>
      <w:marTop w:val="0"/>
      <w:marBottom w:val="0"/>
      <w:divBdr>
        <w:top w:val="none" w:sz="0" w:space="0" w:color="auto"/>
        <w:left w:val="none" w:sz="0" w:space="0" w:color="auto"/>
        <w:bottom w:val="none" w:sz="0" w:space="0" w:color="auto"/>
        <w:right w:val="none" w:sz="0" w:space="0" w:color="auto"/>
      </w:divBdr>
    </w:div>
    <w:div w:id="191576580">
      <w:marLeft w:val="0"/>
      <w:marRight w:val="0"/>
      <w:marTop w:val="0"/>
      <w:marBottom w:val="0"/>
      <w:divBdr>
        <w:top w:val="none" w:sz="0" w:space="0" w:color="auto"/>
        <w:left w:val="none" w:sz="0" w:space="0" w:color="auto"/>
        <w:bottom w:val="none" w:sz="0" w:space="0" w:color="auto"/>
        <w:right w:val="none" w:sz="0" w:space="0" w:color="auto"/>
      </w:divBdr>
    </w:div>
    <w:div w:id="194390028">
      <w:marLeft w:val="0"/>
      <w:marRight w:val="0"/>
      <w:marTop w:val="0"/>
      <w:marBottom w:val="0"/>
      <w:divBdr>
        <w:top w:val="none" w:sz="0" w:space="0" w:color="auto"/>
        <w:left w:val="none" w:sz="0" w:space="0" w:color="auto"/>
        <w:bottom w:val="none" w:sz="0" w:space="0" w:color="auto"/>
        <w:right w:val="none" w:sz="0" w:space="0" w:color="auto"/>
      </w:divBdr>
    </w:div>
    <w:div w:id="196890683">
      <w:marLeft w:val="0"/>
      <w:marRight w:val="0"/>
      <w:marTop w:val="0"/>
      <w:marBottom w:val="0"/>
      <w:divBdr>
        <w:top w:val="none" w:sz="0" w:space="0" w:color="auto"/>
        <w:left w:val="none" w:sz="0" w:space="0" w:color="auto"/>
        <w:bottom w:val="none" w:sz="0" w:space="0" w:color="auto"/>
        <w:right w:val="none" w:sz="0" w:space="0" w:color="auto"/>
      </w:divBdr>
    </w:div>
    <w:div w:id="199785799">
      <w:marLeft w:val="0"/>
      <w:marRight w:val="0"/>
      <w:marTop w:val="0"/>
      <w:marBottom w:val="0"/>
      <w:divBdr>
        <w:top w:val="none" w:sz="0" w:space="0" w:color="auto"/>
        <w:left w:val="none" w:sz="0" w:space="0" w:color="auto"/>
        <w:bottom w:val="none" w:sz="0" w:space="0" w:color="auto"/>
        <w:right w:val="none" w:sz="0" w:space="0" w:color="auto"/>
      </w:divBdr>
    </w:div>
    <w:div w:id="201670298">
      <w:marLeft w:val="0"/>
      <w:marRight w:val="0"/>
      <w:marTop w:val="0"/>
      <w:marBottom w:val="0"/>
      <w:divBdr>
        <w:top w:val="none" w:sz="0" w:space="0" w:color="auto"/>
        <w:left w:val="none" w:sz="0" w:space="0" w:color="auto"/>
        <w:bottom w:val="none" w:sz="0" w:space="0" w:color="auto"/>
        <w:right w:val="none" w:sz="0" w:space="0" w:color="auto"/>
      </w:divBdr>
    </w:div>
    <w:div w:id="204567792">
      <w:marLeft w:val="0"/>
      <w:marRight w:val="0"/>
      <w:marTop w:val="0"/>
      <w:marBottom w:val="0"/>
      <w:divBdr>
        <w:top w:val="none" w:sz="0" w:space="0" w:color="auto"/>
        <w:left w:val="none" w:sz="0" w:space="0" w:color="auto"/>
        <w:bottom w:val="none" w:sz="0" w:space="0" w:color="auto"/>
        <w:right w:val="none" w:sz="0" w:space="0" w:color="auto"/>
      </w:divBdr>
    </w:div>
    <w:div w:id="207382030">
      <w:marLeft w:val="0"/>
      <w:marRight w:val="0"/>
      <w:marTop w:val="0"/>
      <w:marBottom w:val="0"/>
      <w:divBdr>
        <w:top w:val="none" w:sz="0" w:space="0" w:color="auto"/>
        <w:left w:val="none" w:sz="0" w:space="0" w:color="auto"/>
        <w:bottom w:val="none" w:sz="0" w:space="0" w:color="auto"/>
        <w:right w:val="none" w:sz="0" w:space="0" w:color="auto"/>
      </w:divBdr>
    </w:div>
    <w:div w:id="208030891">
      <w:marLeft w:val="0"/>
      <w:marRight w:val="0"/>
      <w:marTop w:val="0"/>
      <w:marBottom w:val="0"/>
      <w:divBdr>
        <w:top w:val="none" w:sz="0" w:space="0" w:color="auto"/>
        <w:left w:val="none" w:sz="0" w:space="0" w:color="auto"/>
        <w:bottom w:val="none" w:sz="0" w:space="0" w:color="auto"/>
        <w:right w:val="none" w:sz="0" w:space="0" w:color="auto"/>
      </w:divBdr>
    </w:div>
    <w:div w:id="209805468">
      <w:marLeft w:val="0"/>
      <w:marRight w:val="0"/>
      <w:marTop w:val="0"/>
      <w:marBottom w:val="0"/>
      <w:divBdr>
        <w:top w:val="none" w:sz="0" w:space="0" w:color="auto"/>
        <w:left w:val="none" w:sz="0" w:space="0" w:color="auto"/>
        <w:bottom w:val="none" w:sz="0" w:space="0" w:color="auto"/>
        <w:right w:val="none" w:sz="0" w:space="0" w:color="auto"/>
      </w:divBdr>
    </w:div>
    <w:div w:id="210075439">
      <w:marLeft w:val="0"/>
      <w:marRight w:val="0"/>
      <w:marTop w:val="0"/>
      <w:marBottom w:val="0"/>
      <w:divBdr>
        <w:top w:val="none" w:sz="0" w:space="0" w:color="auto"/>
        <w:left w:val="none" w:sz="0" w:space="0" w:color="auto"/>
        <w:bottom w:val="none" w:sz="0" w:space="0" w:color="auto"/>
        <w:right w:val="none" w:sz="0" w:space="0" w:color="auto"/>
      </w:divBdr>
    </w:div>
    <w:div w:id="213809703">
      <w:marLeft w:val="0"/>
      <w:marRight w:val="0"/>
      <w:marTop w:val="0"/>
      <w:marBottom w:val="0"/>
      <w:divBdr>
        <w:top w:val="none" w:sz="0" w:space="0" w:color="auto"/>
        <w:left w:val="none" w:sz="0" w:space="0" w:color="auto"/>
        <w:bottom w:val="none" w:sz="0" w:space="0" w:color="auto"/>
        <w:right w:val="none" w:sz="0" w:space="0" w:color="auto"/>
      </w:divBdr>
    </w:div>
    <w:div w:id="217397177">
      <w:marLeft w:val="0"/>
      <w:marRight w:val="0"/>
      <w:marTop w:val="0"/>
      <w:marBottom w:val="0"/>
      <w:divBdr>
        <w:top w:val="none" w:sz="0" w:space="0" w:color="auto"/>
        <w:left w:val="none" w:sz="0" w:space="0" w:color="auto"/>
        <w:bottom w:val="none" w:sz="0" w:space="0" w:color="auto"/>
        <w:right w:val="none" w:sz="0" w:space="0" w:color="auto"/>
      </w:divBdr>
    </w:div>
    <w:div w:id="218395444">
      <w:marLeft w:val="0"/>
      <w:marRight w:val="0"/>
      <w:marTop w:val="0"/>
      <w:marBottom w:val="0"/>
      <w:divBdr>
        <w:top w:val="none" w:sz="0" w:space="0" w:color="auto"/>
        <w:left w:val="none" w:sz="0" w:space="0" w:color="auto"/>
        <w:bottom w:val="none" w:sz="0" w:space="0" w:color="auto"/>
        <w:right w:val="none" w:sz="0" w:space="0" w:color="auto"/>
      </w:divBdr>
    </w:div>
    <w:div w:id="221016888">
      <w:marLeft w:val="0"/>
      <w:marRight w:val="0"/>
      <w:marTop w:val="0"/>
      <w:marBottom w:val="0"/>
      <w:divBdr>
        <w:top w:val="none" w:sz="0" w:space="0" w:color="auto"/>
        <w:left w:val="none" w:sz="0" w:space="0" w:color="auto"/>
        <w:bottom w:val="none" w:sz="0" w:space="0" w:color="auto"/>
        <w:right w:val="none" w:sz="0" w:space="0" w:color="auto"/>
      </w:divBdr>
    </w:div>
    <w:div w:id="229193414">
      <w:marLeft w:val="0"/>
      <w:marRight w:val="0"/>
      <w:marTop w:val="0"/>
      <w:marBottom w:val="0"/>
      <w:divBdr>
        <w:top w:val="none" w:sz="0" w:space="0" w:color="auto"/>
        <w:left w:val="none" w:sz="0" w:space="0" w:color="auto"/>
        <w:bottom w:val="none" w:sz="0" w:space="0" w:color="auto"/>
        <w:right w:val="none" w:sz="0" w:space="0" w:color="auto"/>
      </w:divBdr>
    </w:div>
    <w:div w:id="232661857">
      <w:marLeft w:val="0"/>
      <w:marRight w:val="0"/>
      <w:marTop w:val="0"/>
      <w:marBottom w:val="0"/>
      <w:divBdr>
        <w:top w:val="none" w:sz="0" w:space="0" w:color="auto"/>
        <w:left w:val="none" w:sz="0" w:space="0" w:color="auto"/>
        <w:bottom w:val="none" w:sz="0" w:space="0" w:color="auto"/>
        <w:right w:val="none" w:sz="0" w:space="0" w:color="auto"/>
      </w:divBdr>
    </w:div>
    <w:div w:id="232812463">
      <w:marLeft w:val="0"/>
      <w:marRight w:val="0"/>
      <w:marTop w:val="0"/>
      <w:marBottom w:val="0"/>
      <w:divBdr>
        <w:top w:val="none" w:sz="0" w:space="0" w:color="auto"/>
        <w:left w:val="none" w:sz="0" w:space="0" w:color="auto"/>
        <w:bottom w:val="none" w:sz="0" w:space="0" w:color="auto"/>
        <w:right w:val="none" w:sz="0" w:space="0" w:color="auto"/>
      </w:divBdr>
    </w:div>
    <w:div w:id="233272924">
      <w:marLeft w:val="0"/>
      <w:marRight w:val="0"/>
      <w:marTop w:val="0"/>
      <w:marBottom w:val="0"/>
      <w:divBdr>
        <w:top w:val="none" w:sz="0" w:space="0" w:color="auto"/>
        <w:left w:val="none" w:sz="0" w:space="0" w:color="auto"/>
        <w:bottom w:val="none" w:sz="0" w:space="0" w:color="auto"/>
        <w:right w:val="none" w:sz="0" w:space="0" w:color="auto"/>
      </w:divBdr>
    </w:div>
    <w:div w:id="233398141">
      <w:marLeft w:val="0"/>
      <w:marRight w:val="0"/>
      <w:marTop w:val="0"/>
      <w:marBottom w:val="0"/>
      <w:divBdr>
        <w:top w:val="none" w:sz="0" w:space="0" w:color="auto"/>
        <w:left w:val="none" w:sz="0" w:space="0" w:color="auto"/>
        <w:bottom w:val="none" w:sz="0" w:space="0" w:color="auto"/>
        <w:right w:val="none" w:sz="0" w:space="0" w:color="auto"/>
      </w:divBdr>
    </w:div>
    <w:div w:id="238638298">
      <w:marLeft w:val="0"/>
      <w:marRight w:val="0"/>
      <w:marTop w:val="0"/>
      <w:marBottom w:val="0"/>
      <w:divBdr>
        <w:top w:val="none" w:sz="0" w:space="0" w:color="auto"/>
        <w:left w:val="none" w:sz="0" w:space="0" w:color="auto"/>
        <w:bottom w:val="none" w:sz="0" w:space="0" w:color="auto"/>
        <w:right w:val="none" w:sz="0" w:space="0" w:color="auto"/>
      </w:divBdr>
    </w:div>
    <w:div w:id="241523912">
      <w:marLeft w:val="0"/>
      <w:marRight w:val="0"/>
      <w:marTop w:val="0"/>
      <w:marBottom w:val="0"/>
      <w:divBdr>
        <w:top w:val="none" w:sz="0" w:space="0" w:color="auto"/>
        <w:left w:val="none" w:sz="0" w:space="0" w:color="auto"/>
        <w:bottom w:val="none" w:sz="0" w:space="0" w:color="auto"/>
        <w:right w:val="none" w:sz="0" w:space="0" w:color="auto"/>
      </w:divBdr>
    </w:div>
    <w:div w:id="242299005">
      <w:marLeft w:val="0"/>
      <w:marRight w:val="0"/>
      <w:marTop w:val="0"/>
      <w:marBottom w:val="0"/>
      <w:divBdr>
        <w:top w:val="none" w:sz="0" w:space="0" w:color="auto"/>
        <w:left w:val="none" w:sz="0" w:space="0" w:color="auto"/>
        <w:bottom w:val="none" w:sz="0" w:space="0" w:color="auto"/>
        <w:right w:val="none" w:sz="0" w:space="0" w:color="auto"/>
      </w:divBdr>
    </w:div>
    <w:div w:id="242498310">
      <w:marLeft w:val="0"/>
      <w:marRight w:val="0"/>
      <w:marTop w:val="0"/>
      <w:marBottom w:val="0"/>
      <w:divBdr>
        <w:top w:val="none" w:sz="0" w:space="0" w:color="auto"/>
        <w:left w:val="none" w:sz="0" w:space="0" w:color="auto"/>
        <w:bottom w:val="none" w:sz="0" w:space="0" w:color="auto"/>
        <w:right w:val="none" w:sz="0" w:space="0" w:color="auto"/>
      </w:divBdr>
    </w:div>
    <w:div w:id="248396355">
      <w:marLeft w:val="0"/>
      <w:marRight w:val="0"/>
      <w:marTop w:val="0"/>
      <w:marBottom w:val="0"/>
      <w:divBdr>
        <w:top w:val="none" w:sz="0" w:space="0" w:color="auto"/>
        <w:left w:val="none" w:sz="0" w:space="0" w:color="auto"/>
        <w:bottom w:val="none" w:sz="0" w:space="0" w:color="auto"/>
        <w:right w:val="none" w:sz="0" w:space="0" w:color="auto"/>
      </w:divBdr>
    </w:div>
    <w:div w:id="249656075">
      <w:marLeft w:val="0"/>
      <w:marRight w:val="0"/>
      <w:marTop w:val="0"/>
      <w:marBottom w:val="0"/>
      <w:divBdr>
        <w:top w:val="none" w:sz="0" w:space="0" w:color="auto"/>
        <w:left w:val="none" w:sz="0" w:space="0" w:color="auto"/>
        <w:bottom w:val="none" w:sz="0" w:space="0" w:color="auto"/>
        <w:right w:val="none" w:sz="0" w:space="0" w:color="auto"/>
      </w:divBdr>
    </w:div>
    <w:div w:id="249774654">
      <w:marLeft w:val="0"/>
      <w:marRight w:val="0"/>
      <w:marTop w:val="0"/>
      <w:marBottom w:val="0"/>
      <w:divBdr>
        <w:top w:val="none" w:sz="0" w:space="0" w:color="auto"/>
        <w:left w:val="none" w:sz="0" w:space="0" w:color="auto"/>
        <w:bottom w:val="none" w:sz="0" w:space="0" w:color="auto"/>
        <w:right w:val="none" w:sz="0" w:space="0" w:color="auto"/>
      </w:divBdr>
    </w:div>
    <w:div w:id="250622257">
      <w:marLeft w:val="0"/>
      <w:marRight w:val="0"/>
      <w:marTop w:val="0"/>
      <w:marBottom w:val="0"/>
      <w:divBdr>
        <w:top w:val="none" w:sz="0" w:space="0" w:color="auto"/>
        <w:left w:val="none" w:sz="0" w:space="0" w:color="auto"/>
        <w:bottom w:val="none" w:sz="0" w:space="0" w:color="auto"/>
        <w:right w:val="none" w:sz="0" w:space="0" w:color="auto"/>
      </w:divBdr>
    </w:div>
    <w:div w:id="254020613">
      <w:marLeft w:val="0"/>
      <w:marRight w:val="0"/>
      <w:marTop w:val="0"/>
      <w:marBottom w:val="0"/>
      <w:divBdr>
        <w:top w:val="none" w:sz="0" w:space="0" w:color="auto"/>
        <w:left w:val="none" w:sz="0" w:space="0" w:color="auto"/>
        <w:bottom w:val="none" w:sz="0" w:space="0" w:color="auto"/>
        <w:right w:val="none" w:sz="0" w:space="0" w:color="auto"/>
      </w:divBdr>
    </w:div>
    <w:div w:id="256207570">
      <w:marLeft w:val="0"/>
      <w:marRight w:val="0"/>
      <w:marTop w:val="0"/>
      <w:marBottom w:val="0"/>
      <w:divBdr>
        <w:top w:val="none" w:sz="0" w:space="0" w:color="auto"/>
        <w:left w:val="none" w:sz="0" w:space="0" w:color="auto"/>
        <w:bottom w:val="none" w:sz="0" w:space="0" w:color="auto"/>
        <w:right w:val="none" w:sz="0" w:space="0" w:color="auto"/>
      </w:divBdr>
    </w:div>
    <w:div w:id="257444492">
      <w:marLeft w:val="0"/>
      <w:marRight w:val="0"/>
      <w:marTop w:val="0"/>
      <w:marBottom w:val="0"/>
      <w:divBdr>
        <w:top w:val="none" w:sz="0" w:space="0" w:color="auto"/>
        <w:left w:val="none" w:sz="0" w:space="0" w:color="auto"/>
        <w:bottom w:val="none" w:sz="0" w:space="0" w:color="auto"/>
        <w:right w:val="none" w:sz="0" w:space="0" w:color="auto"/>
      </w:divBdr>
    </w:div>
    <w:div w:id="258947317">
      <w:marLeft w:val="0"/>
      <w:marRight w:val="0"/>
      <w:marTop w:val="0"/>
      <w:marBottom w:val="0"/>
      <w:divBdr>
        <w:top w:val="none" w:sz="0" w:space="0" w:color="auto"/>
        <w:left w:val="none" w:sz="0" w:space="0" w:color="auto"/>
        <w:bottom w:val="none" w:sz="0" w:space="0" w:color="auto"/>
        <w:right w:val="none" w:sz="0" w:space="0" w:color="auto"/>
      </w:divBdr>
    </w:div>
    <w:div w:id="259223229">
      <w:marLeft w:val="0"/>
      <w:marRight w:val="0"/>
      <w:marTop w:val="0"/>
      <w:marBottom w:val="0"/>
      <w:divBdr>
        <w:top w:val="none" w:sz="0" w:space="0" w:color="auto"/>
        <w:left w:val="none" w:sz="0" w:space="0" w:color="auto"/>
        <w:bottom w:val="none" w:sz="0" w:space="0" w:color="auto"/>
        <w:right w:val="none" w:sz="0" w:space="0" w:color="auto"/>
      </w:divBdr>
    </w:div>
    <w:div w:id="260112489">
      <w:marLeft w:val="0"/>
      <w:marRight w:val="0"/>
      <w:marTop w:val="0"/>
      <w:marBottom w:val="0"/>
      <w:divBdr>
        <w:top w:val="none" w:sz="0" w:space="0" w:color="auto"/>
        <w:left w:val="none" w:sz="0" w:space="0" w:color="auto"/>
        <w:bottom w:val="none" w:sz="0" w:space="0" w:color="auto"/>
        <w:right w:val="none" w:sz="0" w:space="0" w:color="auto"/>
      </w:divBdr>
    </w:div>
    <w:div w:id="261455040">
      <w:marLeft w:val="0"/>
      <w:marRight w:val="0"/>
      <w:marTop w:val="0"/>
      <w:marBottom w:val="0"/>
      <w:divBdr>
        <w:top w:val="none" w:sz="0" w:space="0" w:color="auto"/>
        <w:left w:val="none" w:sz="0" w:space="0" w:color="auto"/>
        <w:bottom w:val="none" w:sz="0" w:space="0" w:color="auto"/>
        <w:right w:val="none" w:sz="0" w:space="0" w:color="auto"/>
      </w:divBdr>
    </w:div>
    <w:div w:id="261501426">
      <w:marLeft w:val="0"/>
      <w:marRight w:val="0"/>
      <w:marTop w:val="0"/>
      <w:marBottom w:val="0"/>
      <w:divBdr>
        <w:top w:val="none" w:sz="0" w:space="0" w:color="auto"/>
        <w:left w:val="none" w:sz="0" w:space="0" w:color="auto"/>
        <w:bottom w:val="none" w:sz="0" w:space="0" w:color="auto"/>
        <w:right w:val="none" w:sz="0" w:space="0" w:color="auto"/>
      </w:divBdr>
    </w:div>
    <w:div w:id="263150768">
      <w:bodyDiv w:val="1"/>
      <w:marLeft w:val="0"/>
      <w:marRight w:val="0"/>
      <w:marTop w:val="0"/>
      <w:marBottom w:val="0"/>
      <w:divBdr>
        <w:top w:val="none" w:sz="0" w:space="0" w:color="auto"/>
        <w:left w:val="none" w:sz="0" w:space="0" w:color="auto"/>
        <w:bottom w:val="none" w:sz="0" w:space="0" w:color="auto"/>
        <w:right w:val="none" w:sz="0" w:space="0" w:color="auto"/>
      </w:divBdr>
    </w:div>
    <w:div w:id="263727550">
      <w:marLeft w:val="0"/>
      <w:marRight w:val="0"/>
      <w:marTop w:val="0"/>
      <w:marBottom w:val="0"/>
      <w:divBdr>
        <w:top w:val="none" w:sz="0" w:space="0" w:color="auto"/>
        <w:left w:val="none" w:sz="0" w:space="0" w:color="auto"/>
        <w:bottom w:val="none" w:sz="0" w:space="0" w:color="auto"/>
        <w:right w:val="none" w:sz="0" w:space="0" w:color="auto"/>
      </w:divBdr>
    </w:div>
    <w:div w:id="263803727">
      <w:marLeft w:val="0"/>
      <w:marRight w:val="0"/>
      <w:marTop w:val="0"/>
      <w:marBottom w:val="0"/>
      <w:divBdr>
        <w:top w:val="none" w:sz="0" w:space="0" w:color="auto"/>
        <w:left w:val="none" w:sz="0" w:space="0" w:color="auto"/>
        <w:bottom w:val="none" w:sz="0" w:space="0" w:color="auto"/>
        <w:right w:val="none" w:sz="0" w:space="0" w:color="auto"/>
      </w:divBdr>
    </w:div>
    <w:div w:id="263848327">
      <w:marLeft w:val="0"/>
      <w:marRight w:val="0"/>
      <w:marTop w:val="0"/>
      <w:marBottom w:val="0"/>
      <w:divBdr>
        <w:top w:val="none" w:sz="0" w:space="0" w:color="auto"/>
        <w:left w:val="none" w:sz="0" w:space="0" w:color="auto"/>
        <w:bottom w:val="none" w:sz="0" w:space="0" w:color="auto"/>
        <w:right w:val="none" w:sz="0" w:space="0" w:color="auto"/>
      </w:divBdr>
    </w:div>
    <w:div w:id="267934984">
      <w:marLeft w:val="0"/>
      <w:marRight w:val="0"/>
      <w:marTop w:val="0"/>
      <w:marBottom w:val="0"/>
      <w:divBdr>
        <w:top w:val="none" w:sz="0" w:space="0" w:color="auto"/>
        <w:left w:val="none" w:sz="0" w:space="0" w:color="auto"/>
        <w:bottom w:val="none" w:sz="0" w:space="0" w:color="auto"/>
        <w:right w:val="none" w:sz="0" w:space="0" w:color="auto"/>
      </w:divBdr>
    </w:div>
    <w:div w:id="268316366">
      <w:marLeft w:val="0"/>
      <w:marRight w:val="0"/>
      <w:marTop w:val="0"/>
      <w:marBottom w:val="0"/>
      <w:divBdr>
        <w:top w:val="none" w:sz="0" w:space="0" w:color="auto"/>
        <w:left w:val="none" w:sz="0" w:space="0" w:color="auto"/>
        <w:bottom w:val="none" w:sz="0" w:space="0" w:color="auto"/>
        <w:right w:val="none" w:sz="0" w:space="0" w:color="auto"/>
      </w:divBdr>
    </w:div>
    <w:div w:id="268397938">
      <w:marLeft w:val="0"/>
      <w:marRight w:val="0"/>
      <w:marTop w:val="0"/>
      <w:marBottom w:val="0"/>
      <w:divBdr>
        <w:top w:val="none" w:sz="0" w:space="0" w:color="auto"/>
        <w:left w:val="none" w:sz="0" w:space="0" w:color="auto"/>
        <w:bottom w:val="none" w:sz="0" w:space="0" w:color="auto"/>
        <w:right w:val="none" w:sz="0" w:space="0" w:color="auto"/>
      </w:divBdr>
    </w:div>
    <w:div w:id="268661662">
      <w:bodyDiv w:val="1"/>
      <w:marLeft w:val="0"/>
      <w:marRight w:val="0"/>
      <w:marTop w:val="0"/>
      <w:marBottom w:val="0"/>
      <w:divBdr>
        <w:top w:val="none" w:sz="0" w:space="0" w:color="auto"/>
        <w:left w:val="none" w:sz="0" w:space="0" w:color="auto"/>
        <w:bottom w:val="none" w:sz="0" w:space="0" w:color="auto"/>
        <w:right w:val="none" w:sz="0" w:space="0" w:color="auto"/>
      </w:divBdr>
    </w:div>
    <w:div w:id="273025202">
      <w:marLeft w:val="0"/>
      <w:marRight w:val="0"/>
      <w:marTop w:val="0"/>
      <w:marBottom w:val="0"/>
      <w:divBdr>
        <w:top w:val="none" w:sz="0" w:space="0" w:color="auto"/>
        <w:left w:val="none" w:sz="0" w:space="0" w:color="auto"/>
        <w:bottom w:val="none" w:sz="0" w:space="0" w:color="auto"/>
        <w:right w:val="none" w:sz="0" w:space="0" w:color="auto"/>
      </w:divBdr>
    </w:div>
    <w:div w:id="273486163">
      <w:marLeft w:val="0"/>
      <w:marRight w:val="0"/>
      <w:marTop w:val="0"/>
      <w:marBottom w:val="0"/>
      <w:divBdr>
        <w:top w:val="none" w:sz="0" w:space="0" w:color="auto"/>
        <w:left w:val="none" w:sz="0" w:space="0" w:color="auto"/>
        <w:bottom w:val="none" w:sz="0" w:space="0" w:color="auto"/>
        <w:right w:val="none" w:sz="0" w:space="0" w:color="auto"/>
      </w:divBdr>
    </w:div>
    <w:div w:id="277757039">
      <w:marLeft w:val="0"/>
      <w:marRight w:val="0"/>
      <w:marTop w:val="0"/>
      <w:marBottom w:val="0"/>
      <w:divBdr>
        <w:top w:val="none" w:sz="0" w:space="0" w:color="auto"/>
        <w:left w:val="none" w:sz="0" w:space="0" w:color="auto"/>
        <w:bottom w:val="none" w:sz="0" w:space="0" w:color="auto"/>
        <w:right w:val="none" w:sz="0" w:space="0" w:color="auto"/>
      </w:divBdr>
    </w:div>
    <w:div w:id="279192339">
      <w:marLeft w:val="0"/>
      <w:marRight w:val="0"/>
      <w:marTop w:val="0"/>
      <w:marBottom w:val="0"/>
      <w:divBdr>
        <w:top w:val="none" w:sz="0" w:space="0" w:color="auto"/>
        <w:left w:val="none" w:sz="0" w:space="0" w:color="auto"/>
        <w:bottom w:val="none" w:sz="0" w:space="0" w:color="auto"/>
        <w:right w:val="none" w:sz="0" w:space="0" w:color="auto"/>
      </w:divBdr>
    </w:div>
    <w:div w:id="280653341">
      <w:marLeft w:val="0"/>
      <w:marRight w:val="0"/>
      <w:marTop w:val="0"/>
      <w:marBottom w:val="0"/>
      <w:divBdr>
        <w:top w:val="none" w:sz="0" w:space="0" w:color="auto"/>
        <w:left w:val="none" w:sz="0" w:space="0" w:color="auto"/>
        <w:bottom w:val="none" w:sz="0" w:space="0" w:color="auto"/>
        <w:right w:val="none" w:sz="0" w:space="0" w:color="auto"/>
      </w:divBdr>
    </w:div>
    <w:div w:id="281497418">
      <w:marLeft w:val="0"/>
      <w:marRight w:val="0"/>
      <w:marTop w:val="0"/>
      <w:marBottom w:val="0"/>
      <w:divBdr>
        <w:top w:val="none" w:sz="0" w:space="0" w:color="auto"/>
        <w:left w:val="none" w:sz="0" w:space="0" w:color="auto"/>
        <w:bottom w:val="none" w:sz="0" w:space="0" w:color="auto"/>
        <w:right w:val="none" w:sz="0" w:space="0" w:color="auto"/>
      </w:divBdr>
    </w:div>
    <w:div w:id="282420899">
      <w:marLeft w:val="0"/>
      <w:marRight w:val="0"/>
      <w:marTop w:val="0"/>
      <w:marBottom w:val="0"/>
      <w:divBdr>
        <w:top w:val="none" w:sz="0" w:space="0" w:color="auto"/>
        <w:left w:val="none" w:sz="0" w:space="0" w:color="auto"/>
        <w:bottom w:val="none" w:sz="0" w:space="0" w:color="auto"/>
        <w:right w:val="none" w:sz="0" w:space="0" w:color="auto"/>
      </w:divBdr>
    </w:div>
    <w:div w:id="285041854">
      <w:marLeft w:val="0"/>
      <w:marRight w:val="0"/>
      <w:marTop w:val="0"/>
      <w:marBottom w:val="0"/>
      <w:divBdr>
        <w:top w:val="none" w:sz="0" w:space="0" w:color="auto"/>
        <w:left w:val="none" w:sz="0" w:space="0" w:color="auto"/>
        <w:bottom w:val="none" w:sz="0" w:space="0" w:color="auto"/>
        <w:right w:val="none" w:sz="0" w:space="0" w:color="auto"/>
      </w:divBdr>
    </w:div>
    <w:div w:id="285964913">
      <w:marLeft w:val="0"/>
      <w:marRight w:val="0"/>
      <w:marTop w:val="0"/>
      <w:marBottom w:val="0"/>
      <w:divBdr>
        <w:top w:val="none" w:sz="0" w:space="0" w:color="auto"/>
        <w:left w:val="none" w:sz="0" w:space="0" w:color="auto"/>
        <w:bottom w:val="none" w:sz="0" w:space="0" w:color="auto"/>
        <w:right w:val="none" w:sz="0" w:space="0" w:color="auto"/>
      </w:divBdr>
    </w:div>
    <w:div w:id="287123152">
      <w:bodyDiv w:val="1"/>
      <w:marLeft w:val="0"/>
      <w:marRight w:val="0"/>
      <w:marTop w:val="0"/>
      <w:marBottom w:val="0"/>
      <w:divBdr>
        <w:top w:val="none" w:sz="0" w:space="0" w:color="auto"/>
        <w:left w:val="none" w:sz="0" w:space="0" w:color="auto"/>
        <w:bottom w:val="none" w:sz="0" w:space="0" w:color="auto"/>
        <w:right w:val="none" w:sz="0" w:space="0" w:color="auto"/>
      </w:divBdr>
    </w:div>
    <w:div w:id="288166978">
      <w:marLeft w:val="0"/>
      <w:marRight w:val="0"/>
      <w:marTop w:val="0"/>
      <w:marBottom w:val="0"/>
      <w:divBdr>
        <w:top w:val="none" w:sz="0" w:space="0" w:color="auto"/>
        <w:left w:val="none" w:sz="0" w:space="0" w:color="auto"/>
        <w:bottom w:val="none" w:sz="0" w:space="0" w:color="auto"/>
        <w:right w:val="none" w:sz="0" w:space="0" w:color="auto"/>
      </w:divBdr>
    </w:div>
    <w:div w:id="289168839">
      <w:marLeft w:val="0"/>
      <w:marRight w:val="0"/>
      <w:marTop w:val="0"/>
      <w:marBottom w:val="0"/>
      <w:divBdr>
        <w:top w:val="none" w:sz="0" w:space="0" w:color="auto"/>
        <w:left w:val="none" w:sz="0" w:space="0" w:color="auto"/>
        <w:bottom w:val="none" w:sz="0" w:space="0" w:color="auto"/>
        <w:right w:val="none" w:sz="0" w:space="0" w:color="auto"/>
      </w:divBdr>
    </w:div>
    <w:div w:id="289629045">
      <w:marLeft w:val="0"/>
      <w:marRight w:val="0"/>
      <w:marTop w:val="0"/>
      <w:marBottom w:val="0"/>
      <w:divBdr>
        <w:top w:val="none" w:sz="0" w:space="0" w:color="auto"/>
        <w:left w:val="none" w:sz="0" w:space="0" w:color="auto"/>
        <w:bottom w:val="none" w:sz="0" w:space="0" w:color="auto"/>
        <w:right w:val="none" w:sz="0" w:space="0" w:color="auto"/>
      </w:divBdr>
    </w:div>
    <w:div w:id="291325492">
      <w:marLeft w:val="0"/>
      <w:marRight w:val="0"/>
      <w:marTop w:val="0"/>
      <w:marBottom w:val="0"/>
      <w:divBdr>
        <w:top w:val="none" w:sz="0" w:space="0" w:color="auto"/>
        <w:left w:val="none" w:sz="0" w:space="0" w:color="auto"/>
        <w:bottom w:val="none" w:sz="0" w:space="0" w:color="auto"/>
        <w:right w:val="none" w:sz="0" w:space="0" w:color="auto"/>
      </w:divBdr>
    </w:div>
    <w:div w:id="292565979">
      <w:marLeft w:val="0"/>
      <w:marRight w:val="0"/>
      <w:marTop w:val="0"/>
      <w:marBottom w:val="0"/>
      <w:divBdr>
        <w:top w:val="none" w:sz="0" w:space="0" w:color="auto"/>
        <w:left w:val="none" w:sz="0" w:space="0" w:color="auto"/>
        <w:bottom w:val="none" w:sz="0" w:space="0" w:color="auto"/>
        <w:right w:val="none" w:sz="0" w:space="0" w:color="auto"/>
      </w:divBdr>
    </w:div>
    <w:div w:id="293948523">
      <w:marLeft w:val="0"/>
      <w:marRight w:val="0"/>
      <w:marTop w:val="0"/>
      <w:marBottom w:val="0"/>
      <w:divBdr>
        <w:top w:val="none" w:sz="0" w:space="0" w:color="auto"/>
        <w:left w:val="none" w:sz="0" w:space="0" w:color="auto"/>
        <w:bottom w:val="none" w:sz="0" w:space="0" w:color="auto"/>
        <w:right w:val="none" w:sz="0" w:space="0" w:color="auto"/>
      </w:divBdr>
    </w:div>
    <w:div w:id="294289250">
      <w:marLeft w:val="0"/>
      <w:marRight w:val="0"/>
      <w:marTop w:val="0"/>
      <w:marBottom w:val="0"/>
      <w:divBdr>
        <w:top w:val="none" w:sz="0" w:space="0" w:color="auto"/>
        <w:left w:val="none" w:sz="0" w:space="0" w:color="auto"/>
        <w:bottom w:val="none" w:sz="0" w:space="0" w:color="auto"/>
        <w:right w:val="none" w:sz="0" w:space="0" w:color="auto"/>
      </w:divBdr>
    </w:div>
    <w:div w:id="301038200">
      <w:marLeft w:val="0"/>
      <w:marRight w:val="0"/>
      <w:marTop w:val="0"/>
      <w:marBottom w:val="0"/>
      <w:divBdr>
        <w:top w:val="none" w:sz="0" w:space="0" w:color="auto"/>
        <w:left w:val="none" w:sz="0" w:space="0" w:color="auto"/>
        <w:bottom w:val="none" w:sz="0" w:space="0" w:color="auto"/>
        <w:right w:val="none" w:sz="0" w:space="0" w:color="auto"/>
      </w:divBdr>
    </w:div>
    <w:div w:id="303704943">
      <w:bodyDiv w:val="1"/>
      <w:marLeft w:val="0"/>
      <w:marRight w:val="0"/>
      <w:marTop w:val="0"/>
      <w:marBottom w:val="0"/>
      <w:divBdr>
        <w:top w:val="none" w:sz="0" w:space="0" w:color="auto"/>
        <w:left w:val="none" w:sz="0" w:space="0" w:color="auto"/>
        <w:bottom w:val="none" w:sz="0" w:space="0" w:color="auto"/>
        <w:right w:val="none" w:sz="0" w:space="0" w:color="auto"/>
      </w:divBdr>
    </w:div>
    <w:div w:id="304631587">
      <w:bodyDiv w:val="1"/>
      <w:marLeft w:val="0"/>
      <w:marRight w:val="0"/>
      <w:marTop w:val="0"/>
      <w:marBottom w:val="0"/>
      <w:divBdr>
        <w:top w:val="none" w:sz="0" w:space="0" w:color="auto"/>
        <w:left w:val="none" w:sz="0" w:space="0" w:color="auto"/>
        <w:bottom w:val="none" w:sz="0" w:space="0" w:color="auto"/>
        <w:right w:val="none" w:sz="0" w:space="0" w:color="auto"/>
      </w:divBdr>
    </w:div>
    <w:div w:id="304743949">
      <w:marLeft w:val="0"/>
      <w:marRight w:val="0"/>
      <w:marTop w:val="0"/>
      <w:marBottom w:val="0"/>
      <w:divBdr>
        <w:top w:val="none" w:sz="0" w:space="0" w:color="auto"/>
        <w:left w:val="none" w:sz="0" w:space="0" w:color="auto"/>
        <w:bottom w:val="none" w:sz="0" w:space="0" w:color="auto"/>
        <w:right w:val="none" w:sz="0" w:space="0" w:color="auto"/>
      </w:divBdr>
    </w:div>
    <w:div w:id="305940386">
      <w:marLeft w:val="0"/>
      <w:marRight w:val="0"/>
      <w:marTop w:val="0"/>
      <w:marBottom w:val="0"/>
      <w:divBdr>
        <w:top w:val="none" w:sz="0" w:space="0" w:color="auto"/>
        <w:left w:val="none" w:sz="0" w:space="0" w:color="auto"/>
        <w:bottom w:val="none" w:sz="0" w:space="0" w:color="auto"/>
        <w:right w:val="none" w:sz="0" w:space="0" w:color="auto"/>
      </w:divBdr>
    </w:div>
    <w:div w:id="308750921">
      <w:marLeft w:val="0"/>
      <w:marRight w:val="0"/>
      <w:marTop w:val="0"/>
      <w:marBottom w:val="0"/>
      <w:divBdr>
        <w:top w:val="none" w:sz="0" w:space="0" w:color="auto"/>
        <w:left w:val="none" w:sz="0" w:space="0" w:color="auto"/>
        <w:bottom w:val="none" w:sz="0" w:space="0" w:color="auto"/>
        <w:right w:val="none" w:sz="0" w:space="0" w:color="auto"/>
      </w:divBdr>
    </w:div>
    <w:div w:id="309558854">
      <w:marLeft w:val="0"/>
      <w:marRight w:val="0"/>
      <w:marTop w:val="0"/>
      <w:marBottom w:val="0"/>
      <w:divBdr>
        <w:top w:val="none" w:sz="0" w:space="0" w:color="auto"/>
        <w:left w:val="none" w:sz="0" w:space="0" w:color="auto"/>
        <w:bottom w:val="none" w:sz="0" w:space="0" w:color="auto"/>
        <w:right w:val="none" w:sz="0" w:space="0" w:color="auto"/>
      </w:divBdr>
    </w:div>
    <w:div w:id="310402111">
      <w:marLeft w:val="0"/>
      <w:marRight w:val="0"/>
      <w:marTop w:val="0"/>
      <w:marBottom w:val="0"/>
      <w:divBdr>
        <w:top w:val="none" w:sz="0" w:space="0" w:color="auto"/>
        <w:left w:val="none" w:sz="0" w:space="0" w:color="auto"/>
        <w:bottom w:val="none" w:sz="0" w:space="0" w:color="auto"/>
        <w:right w:val="none" w:sz="0" w:space="0" w:color="auto"/>
      </w:divBdr>
    </w:div>
    <w:div w:id="317077062">
      <w:marLeft w:val="0"/>
      <w:marRight w:val="0"/>
      <w:marTop w:val="0"/>
      <w:marBottom w:val="0"/>
      <w:divBdr>
        <w:top w:val="none" w:sz="0" w:space="0" w:color="auto"/>
        <w:left w:val="none" w:sz="0" w:space="0" w:color="auto"/>
        <w:bottom w:val="none" w:sz="0" w:space="0" w:color="auto"/>
        <w:right w:val="none" w:sz="0" w:space="0" w:color="auto"/>
      </w:divBdr>
    </w:div>
    <w:div w:id="318534611">
      <w:marLeft w:val="0"/>
      <w:marRight w:val="0"/>
      <w:marTop w:val="0"/>
      <w:marBottom w:val="0"/>
      <w:divBdr>
        <w:top w:val="none" w:sz="0" w:space="0" w:color="auto"/>
        <w:left w:val="none" w:sz="0" w:space="0" w:color="auto"/>
        <w:bottom w:val="none" w:sz="0" w:space="0" w:color="auto"/>
        <w:right w:val="none" w:sz="0" w:space="0" w:color="auto"/>
      </w:divBdr>
    </w:div>
    <w:div w:id="320084816">
      <w:bodyDiv w:val="1"/>
      <w:marLeft w:val="0"/>
      <w:marRight w:val="0"/>
      <w:marTop w:val="0"/>
      <w:marBottom w:val="0"/>
      <w:divBdr>
        <w:top w:val="none" w:sz="0" w:space="0" w:color="auto"/>
        <w:left w:val="none" w:sz="0" w:space="0" w:color="auto"/>
        <w:bottom w:val="none" w:sz="0" w:space="0" w:color="auto"/>
        <w:right w:val="none" w:sz="0" w:space="0" w:color="auto"/>
      </w:divBdr>
    </w:div>
    <w:div w:id="322587117">
      <w:marLeft w:val="0"/>
      <w:marRight w:val="0"/>
      <w:marTop w:val="0"/>
      <w:marBottom w:val="0"/>
      <w:divBdr>
        <w:top w:val="none" w:sz="0" w:space="0" w:color="auto"/>
        <w:left w:val="none" w:sz="0" w:space="0" w:color="auto"/>
        <w:bottom w:val="none" w:sz="0" w:space="0" w:color="auto"/>
        <w:right w:val="none" w:sz="0" w:space="0" w:color="auto"/>
      </w:divBdr>
    </w:div>
    <w:div w:id="325061891">
      <w:marLeft w:val="0"/>
      <w:marRight w:val="0"/>
      <w:marTop w:val="0"/>
      <w:marBottom w:val="0"/>
      <w:divBdr>
        <w:top w:val="none" w:sz="0" w:space="0" w:color="auto"/>
        <w:left w:val="none" w:sz="0" w:space="0" w:color="auto"/>
        <w:bottom w:val="none" w:sz="0" w:space="0" w:color="auto"/>
        <w:right w:val="none" w:sz="0" w:space="0" w:color="auto"/>
      </w:divBdr>
    </w:div>
    <w:div w:id="325862786">
      <w:marLeft w:val="0"/>
      <w:marRight w:val="0"/>
      <w:marTop w:val="0"/>
      <w:marBottom w:val="0"/>
      <w:divBdr>
        <w:top w:val="none" w:sz="0" w:space="0" w:color="auto"/>
        <w:left w:val="none" w:sz="0" w:space="0" w:color="auto"/>
        <w:bottom w:val="none" w:sz="0" w:space="0" w:color="auto"/>
        <w:right w:val="none" w:sz="0" w:space="0" w:color="auto"/>
      </w:divBdr>
    </w:div>
    <w:div w:id="326132327">
      <w:marLeft w:val="0"/>
      <w:marRight w:val="0"/>
      <w:marTop w:val="0"/>
      <w:marBottom w:val="0"/>
      <w:divBdr>
        <w:top w:val="none" w:sz="0" w:space="0" w:color="auto"/>
        <w:left w:val="none" w:sz="0" w:space="0" w:color="auto"/>
        <w:bottom w:val="none" w:sz="0" w:space="0" w:color="auto"/>
        <w:right w:val="none" w:sz="0" w:space="0" w:color="auto"/>
      </w:divBdr>
    </w:div>
    <w:div w:id="326247702">
      <w:marLeft w:val="0"/>
      <w:marRight w:val="0"/>
      <w:marTop w:val="0"/>
      <w:marBottom w:val="0"/>
      <w:divBdr>
        <w:top w:val="none" w:sz="0" w:space="0" w:color="auto"/>
        <w:left w:val="none" w:sz="0" w:space="0" w:color="auto"/>
        <w:bottom w:val="none" w:sz="0" w:space="0" w:color="auto"/>
        <w:right w:val="none" w:sz="0" w:space="0" w:color="auto"/>
      </w:divBdr>
    </w:div>
    <w:div w:id="327559662">
      <w:marLeft w:val="0"/>
      <w:marRight w:val="0"/>
      <w:marTop w:val="0"/>
      <w:marBottom w:val="0"/>
      <w:divBdr>
        <w:top w:val="none" w:sz="0" w:space="0" w:color="auto"/>
        <w:left w:val="none" w:sz="0" w:space="0" w:color="auto"/>
        <w:bottom w:val="none" w:sz="0" w:space="0" w:color="auto"/>
        <w:right w:val="none" w:sz="0" w:space="0" w:color="auto"/>
      </w:divBdr>
    </w:div>
    <w:div w:id="328758269">
      <w:marLeft w:val="0"/>
      <w:marRight w:val="0"/>
      <w:marTop w:val="0"/>
      <w:marBottom w:val="0"/>
      <w:divBdr>
        <w:top w:val="none" w:sz="0" w:space="0" w:color="auto"/>
        <w:left w:val="none" w:sz="0" w:space="0" w:color="auto"/>
        <w:bottom w:val="none" w:sz="0" w:space="0" w:color="auto"/>
        <w:right w:val="none" w:sz="0" w:space="0" w:color="auto"/>
      </w:divBdr>
      <w:divsChild>
        <w:div w:id="730234352">
          <w:marLeft w:val="0"/>
          <w:marRight w:val="0"/>
          <w:marTop w:val="0"/>
          <w:marBottom w:val="0"/>
          <w:divBdr>
            <w:top w:val="none" w:sz="0" w:space="0" w:color="auto"/>
            <w:left w:val="none" w:sz="0" w:space="0" w:color="auto"/>
            <w:bottom w:val="none" w:sz="0" w:space="0" w:color="auto"/>
            <w:right w:val="none" w:sz="0" w:space="0" w:color="auto"/>
          </w:divBdr>
          <w:divsChild>
            <w:div w:id="533158352">
              <w:marLeft w:val="0"/>
              <w:marRight w:val="0"/>
              <w:marTop w:val="0"/>
              <w:marBottom w:val="0"/>
              <w:divBdr>
                <w:top w:val="none" w:sz="0" w:space="0" w:color="auto"/>
                <w:left w:val="none" w:sz="0" w:space="0" w:color="auto"/>
                <w:bottom w:val="none" w:sz="0" w:space="0" w:color="auto"/>
                <w:right w:val="none" w:sz="0" w:space="0" w:color="auto"/>
              </w:divBdr>
              <w:divsChild>
                <w:div w:id="1349021254">
                  <w:marLeft w:val="0"/>
                  <w:marRight w:val="0"/>
                  <w:marTop w:val="0"/>
                  <w:marBottom w:val="0"/>
                  <w:divBdr>
                    <w:top w:val="none" w:sz="0" w:space="0" w:color="auto"/>
                    <w:left w:val="none" w:sz="0" w:space="0" w:color="auto"/>
                    <w:bottom w:val="none" w:sz="0" w:space="0" w:color="auto"/>
                    <w:right w:val="none" w:sz="0" w:space="0" w:color="auto"/>
                  </w:divBdr>
                  <w:divsChild>
                    <w:div w:id="832724447">
                      <w:marLeft w:val="0"/>
                      <w:marRight w:val="0"/>
                      <w:marTop w:val="0"/>
                      <w:marBottom w:val="0"/>
                      <w:divBdr>
                        <w:top w:val="none" w:sz="0" w:space="0" w:color="auto"/>
                        <w:left w:val="none" w:sz="0" w:space="0" w:color="auto"/>
                        <w:bottom w:val="none" w:sz="0" w:space="0" w:color="auto"/>
                        <w:right w:val="none" w:sz="0" w:space="0" w:color="auto"/>
                      </w:divBdr>
                      <w:divsChild>
                        <w:div w:id="1885827305">
                          <w:marLeft w:val="0"/>
                          <w:marRight w:val="0"/>
                          <w:marTop w:val="0"/>
                          <w:marBottom w:val="0"/>
                          <w:divBdr>
                            <w:top w:val="none" w:sz="0" w:space="0" w:color="auto"/>
                            <w:left w:val="none" w:sz="0" w:space="0" w:color="auto"/>
                            <w:bottom w:val="none" w:sz="0" w:space="0" w:color="auto"/>
                            <w:right w:val="none" w:sz="0" w:space="0" w:color="auto"/>
                          </w:divBdr>
                          <w:divsChild>
                            <w:div w:id="1960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4649">
      <w:marLeft w:val="0"/>
      <w:marRight w:val="0"/>
      <w:marTop w:val="0"/>
      <w:marBottom w:val="0"/>
      <w:divBdr>
        <w:top w:val="none" w:sz="0" w:space="0" w:color="auto"/>
        <w:left w:val="none" w:sz="0" w:space="0" w:color="auto"/>
        <w:bottom w:val="none" w:sz="0" w:space="0" w:color="auto"/>
        <w:right w:val="none" w:sz="0" w:space="0" w:color="auto"/>
      </w:divBdr>
    </w:div>
    <w:div w:id="336268402">
      <w:marLeft w:val="0"/>
      <w:marRight w:val="0"/>
      <w:marTop w:val="0"/>
      <w:marBottom w:val="0"/>
      <w:divBdr>
        <w:top w:val="none" w:sz="0" w:space="0" w:color="auto"/>
        <w:left w:val="none" w:sz="0" w:space="0" w:color="auto"/>
        <w:bottom w:val="none" w:sz="0" w:space="0" w:color="auto"/>
        <w:right w:val="none" w:sz="0" w:space="0" w:color="auto"/>
      </w:divBdr>
    </w:div>
    <w:div w:id="337659420">
      <w:marLeft w:val="0"/>
      <w:marRight w:val="0"/>
      <w:marTop w:val="0"/>
      <w:marBottom w:val="0"/>
      <w:divBdr>
        <w:top w:val="none" w:sz="0" w:space="0" w:color="auto"/>
        <w:left w:val="none" w:sz="0" w:space="0" w:color="auto"/>
        <w:bottom w:val="none" w:sz="0" w:space="0" w:color="auto"/>
        <w:right w:val="none" w:sz="0" w:space="0" w:color="auto"/>
      </w:divBdr>
    </w:div>
    <w:div w:id="337926508">
      <w:marLeft w:val="0"/>
      <w:marRight w:val="0"/>
      <w:marTop w:val="0"/>
      <w:marBottom w:val="0"/>
      <w:divBdr>
        <w:top w:val="none" w:sz="0" w:space="0" w:color="auto"/>
        <w:left w:val="none" w:sz="0" w:space="0" w:color="auto"/>
        <w:bottom w:val="none" w:sz="0" w:space="0" w:color="auto"/>
        <w:right w:val="none" w:sz="0" w:space="0" w:color="auto"/>
      </w:divBdr>
    </w:div>
    <w:div w:id="339502329">
      <w:marLeft w:val="0"/>
      <w:marRight w:val="0"/>
      <w:marTop w:val="0"/>
      <w:marBottom w:val="0"/>
      <w:divBdr>
        <w:top w:val="none" w:sz="0" w:space="0" w:color="auto"/>
        <w:left w:val="none" w:sz="0" w:space="0" w:color="auto"/>
        <w:bottom w:val="none" w:sz="0" w:space="0" w:color="auto"/>
        <w:right w:val="none" w:sz="0" w:space="0" w:color="auto"/>
      </w:divBdr>
    </w:div>
    <w:div w:id="341392290">
      <w:marLeft w:val="0"/>
      <w:marRight w:val="0"/>
      <w:marTop w:val="0"/>
      <w:marBottom w:val="0"/>
      <w:divBdr>
        <w:top w:val="none" w:sz="0" w:space="0" w:color="auto"/>
        <w:left w:val="none" w:sz="0" w:space="0" w:color="auto"/>
        <w:bottom w:val="none" w:sz="0" w:space="0" w:color="auto"/>
        <w:right w:val="none" w:sz="0" w:space="0" w:color="auto"/>
      </w:divBdr>
    </w:div>
    <w:div w:id="342557808">
      <w:marLeft w:val="0"/>
      <w:marRight w:val="0"/>
      <w:marTop w:val="0"/>
      <w:marBottom w:val="0"/>
      <w:divBdr>
        <w:top w:val="none" w:sz="0" w:space="0" w:color="auto"/>
        <w:left w:val="none" w:sz="0" w:space="0" w:color="auto"/>
        <w:bottom w:val="none" w:sz="0" w:space="0" w:color="auto"/>
        <w:right w:val="none" w:sz="0" w:space="0" w:color="auto"/>
      </w:divBdr>
    </w:div>
    <w:div w:id="342825671">
      <w:marLeft w:val="0"/>
      <w:marRight w:val="0"/>
      <w:marTop w:val="0"/>
      <w:marBottom w:val="0"/>
      <w:divBdr>
        <w:top w:val="none" w:sz="0" w:space="0" w:color="auto"/>
        <w:left w:val="none" w:sz="0" w:space="0" w:color="auto"/>
        <w:bottom w:val="none" w:sz="0" w:space="0" w:color="auto"/>
        <w:right w:val="none" w:sz="0" w:space="0" w:color="auto"/>
      </w:divBdr>
    </w:div>
    <w:div w:id="343016297">
      <w:marLeft w:val="0"/>
      <w:marRight w:val="0"/>
      <w:marTop w:val="0"/>
      <w:marBottom w:val="0"/>
      <w:divBdr>
        <w:top w:val="none" w:sz="0" w:space="0" w:color="auto"/>
        <w:left w:val="none" w:sz="0" w:space="0" w:color="auto"/>
        <w:bottom w:val="none" w:sz="0" w:space="0" w:color="auto"/>
        <w:right w:val="none" w:sz="0" w:space="0" w:color="auto"/>
      </w:divBdr>
    </w:div>
    <w:div w:id="343213482">
      <w:marLeft w:val="0"/>
      <w:marRight w:val="0"/>
      <w:marTop w:val="0"/>
      <w:marBottom w:val="0"/>
      <w:divBdr>
        <w:top w:val="none" w:sz="0" w:space="0" w:color="auto"/>
        <w:left w:val="none" w:sz="0" w:space="0" w:color="auto"/>
        <w:bottom w:val="none" w:sz="0" w:space="0" w:color="auto"/>
        <w:right w:val="none" w:sz="0" w:space="0" w:color="auto"/>
      </w:divBdr>
    </w:div>
    <w:div w:id="343941956">
      <w:marLeft w:val="0"/>
      <w:marRight w:val="0"/>
      <w:marTop w:val="0"/>
      <w:marBottom w:val="0"/>
      <w:divBdr>
        <w:top w:val="none" w:sz="0" w:space="0" w:color="auto"/>
        <w:left w:val="none" w:sz="0" w:space="0" w:color="auto"/>
        <w:bottom w:val="none" w:sz="0" w:space="0" w:color="auto"/>
        <w:right w:val="none" w:sz="0" w:space="0" w:color="auto"/>
      </w:divBdr>
    </w:div>
    <w:div w:id="345180568">
      <w:bodyDiv w:val="1"/>
      <w:marLeft w:val="0"/>
      <w:marRight w:val="0"/>
      <w:marTop w:val="0"/>
      <w:marBottom w:val="0"/>
      <w:divBdr>
        <w:top w:val="none" w:sz="0" w:space="0" w:color="auto"/>
        <w:left w:val="none" w:sz="0" w:space="0" w:color="auto"/>
        <w:bottom w:val="none" w:sz="0" w:space="0" w:color="auto"/>
        <w:right w:val="none" w:sz="0" w:space="0" w:color="auto"/>
      </w:divBdr>
    </w:div>
    <w:div w:id="346830960">
      <w:marLeft w:val="0"/>
      <w:marRight w:val="0"/>
      <w:marTop w:val="0"/>
      <w:marBottom w:val="0"/>
      <w:divBdr>
        <w:top w:val="none" w:sz="0" w:space="0" w:color="auto"/>
        <w:left w:val="none" w:sz="0" w:space="0" w:color="auto"/>
        <w:bottom w:val="none" w:sz="0" w:space="0" w:color="auto"/>
        <w:right w:val="none" w:sz="0" w:space="0" w:color="auto"/>
      </w:divBdr>
    </w:div>
    <w:div w:id="347686007">
      <w:marLeft w:val="0"/>
      <w:marRight w:val="0"/>
      <w:marTop w:val="0"/>
      <w:marBottom w:val="0"/>
      <w:divBdr>
        <w:top w:val="none" w:sz="0" w:space="0" w:color="auto"/>
        <w:left w:val="none" w:sz="0" w:space="0" w:color="auto"/>
        <w:bottom w:val="none" w:sz="0" w:space="0" w:color="auto"/>
        <w:right w:val="none" w:sz="0" w:space="0" w:color="auto"/>
      </w:divBdr>
    </w:div>
    <w:div w:id="347757853">
      <w:marLeft w:val="0"/>
      <w:marRight w:val="0"/>
      <w:marTop w:val="0"/>
      <w:marBottom w:val="0"/>
      <w:divBdr>
        <w:top w:val="none" w:sz="0" w:space="0" w:color="auto"/>
        <w:left w:val="none" w:sz="0" w:space="0" w:color="auto"/>
        <w:bottom w:val="none" w:sz="0" w:space="0" w:color="auto"/>
        <w:right w:val="none" w:sz="0" w:space="0" w:color="auto"/>
      </w:divBdr>
    </w:div>
    <w:div w:id="350374190">
      <w:marLeft w:val="0"/>
      <w:marRight w:val="0"/>
      <w:marTop w:val="0"/>
      <w:marBottom w:val="0"/>
      <w:divBdr>
        <w:top w:val="none" w:sz="0" w:space="0" w:color="auto"/>
        <w:left w:val="none" w:sz="0" w:space="0" w:color="auto"/>
        <w:bottom w:val="none" w:sz="0" w:space="0" w:color="auto"/>
        <w:right w:val="none" w:sz="0" w:space="0" w:color="auto"/>
      </w:divBdr>
    </w:div>
    <w:div w:id="355228578">
      <w:marLeft w:val="0"/>
      <w:marRight w:val="0"/>
      <w:marTop w:val="0"/>
      <w:marBottom w:val="0"/>
      <w:divBdr>
        <w:top w:val="none" w:sz="0" w:space="0" w:color="auto"/>
        <w:left w:val="none" w:sz="0" w:space="0" w:color="auto"/>
        <w:bottom w:val="none" w:sz="0" w:space="0" w:color="auto"/>
        <w:right w:val="none" w:sz="0" w:space="0" w:color="auto"/>
      </w:divBdr>
    </w:div>
    <w:div w:id="358119296">
      <w:marLeft w:val="0"/>
      <w:marRight w:val="0"/>
      <w:marTop w:val="0"/>
      <w:marBottom w:val="0"/>
      <w:divBdr>
        <w:top w:val="none" w:sz="0" w:space="0" w:color="auto"/>
        <w:left w:val="none" w:sz="0" w:space="0" w:color="auto"/>
        <w:bottom w:val="none" w:sz="0" w:space="0" w:color="auto"/>
        <w:right w:val="none" w:sz="0" w:space="0" w:color="auto"/>
      </w:divBdr>
    </w:div>
    <w:div w:id="358510695">
      <w:marLeft w:val="0"/>
      <w:marRight w:val="0"/>
      <w:marTop w:val="0"/>
      <w:marBottom w:val="0"/>
      <w:divBdr>
        <w:top w:val="none" w:sz="0" w:space="0" w:color="auto"/>
        <w:left w:val="none" w:sz="0" w:space="0" w:color="auto"/>
        <w:bottom w:val="none" w:sz="0" w:space="0" w:color="auto"/>
        <w:right w:val="none" w:sz="0" w:space="0" w:color="auto"/>
      </w:divBdr>
    </w:div>
    <w:div w:id="359823317">
      <w:marLeft w:val="0"/>
      <w:marRight w:val="0"/>
      <w:marTop w:val="0"/>
      <w:marBottom w:val="0"/>
      <w:divBdr>
        <w:top w:val="none" w:sz="0" w:space="0" w:color="auto"/>
        <w:left w:val="none" w:sz="0" w:space="0" w:color="auto"/>
        <w:bottom w:val="none" w:sz="0" w:space="0" w:color="auto"/>
        <w:right w:val="none" w:sz="0" w:space="0" w:color="auto"/>
      </w:divBdr>
    </w:div>
    <w:div w:id="362483719">
      <w:marLeft w:val="0"/>
      <w:marRight w:val="0"/>
      <w:marTop w:val="0"/>
      <w:marBottom w:val="0"/>
      <w:divBdr>
        <w:top w:val="none" w:sz="0" w:space="0" w:color="auto"/>
        <w:left w:val="none" w:sz="0" w:space="0" w:color="auto"/>
        <w:bottom w:val="none" w:sz="0" w:space="0" w:color="auto"/>
        <w:right w:val="none" w:sz="0" w:space="0" w:color="auto"/>
      </w:divBdr>
    </w:div>
    <w:div w:id="364599520">
      <w:marLeft w:val="0"/>
      <w:marRight w:val="0"/>
      <w:marTop w:val="0"/>
      <w:marBottom w:val="0"/>
      <w:divBdr>
        <w:top w:val="none" w:sz="0" w:space="0" w:color="auto"/>
        <w:left w:val="none" w:sz="0" w:space="0" w:color="auto"/>
        <w:bottom w:val="none" w:sz="0" w:space="0" w:color="auto"/>
        <w:right w:val="none" w:sz="0" w:space="0" w:color="auto"/>
      </w:divBdr>
    </w:div>
    <w:div w:id="365374831">
      <w:marLeft w:val="0"/>
      <w:marRight w:val="0"/>
      <w:marTop w:val="0"/>
      <w:marBottom w:val="0"/>
      <w:divBdr>
        <w:top w:val="none" w:sz="0" w:space="0" w:color="auto"/>
        <w:left w:val="none" w:sz="0" w:space="0" w:color="auto"/>
        <w:bottom w:val="none" w:sz="0" w:space="0" w:color="auto"/>
        <w:right w:val="none" w:sz="0" w:space="0" w:color="auto"/>
      </w:divBdr>
    </w:div>
    <w:div w:id="366611631">
      <w:marLeft w:val="0"/>
      <w:marRight w:val="0"/>
      <w:marTop w:val="0"/>
      <w:marBottom w:val="0"/>
      <w:divBdr>
        <w:top w:val="none" w:sz="0" w:space="0" w:color="auto"/>
        <w:left w:val="none" w:sz="0" w:space="0" w:color="auto"/>
        <w:bottom w:val="none" w:sz="0" w:space="0" w:color="auto"/>
        <w:right w:val="none" w:sz="0" w:space="0" w:color="auto"/>
      </w:divBdr>
    </w:div>
    <w:div w:id="367293175">
      <w:marLeft w:val="0"/>
      <w:marRight w:val="0"/>
      <w:marTop w:val="0"/>
      <w:marBottom w:val="0"/>
      <w:divBdr>
        <w:top w:val="none" w:sz="0" w:space="0" w:color="auto"/>
        <w:left w:val="none" w:sz="0" w:space="0" w:color="auto"/>
        <w:bottom w:val="none" w:sz="0" w:space="0" w:color="auto"/>
        <w:right w:val="none" w:sz="0" w:space="0" w:color="auto"/>
      </w:divBdr>
    </w:div>
    <w:div w:id="369038429">
      <w:marLeft w:val="0"/>
      <w:marRight w:val="0"/>
      <w:marTop w:val="0"/>
      <w:marBottom w:val="0"/>
      <w:divBdr>
        <w:top w:val="none" w:sz="0" w:space="0" w:color="auto"/>
        <w:left w:val="none" w:sz="0" w:space="0" w:color="auto"/>
        <w:bottom w:val="none" w:sz="0" w:space="0" w:color="auto"/>
        <w:right w:val="none" w:sz="0" w:space="0" w:color="auto"/>
      </w:divBdr>
    </w:div>
    <w:div w:id="370228102">
      <w:marLeft w:val="0"/>
      <w:marRight w:val="0"/>
      <w:marTop w:val="0"/>
      <w:marBottom w:val="0"/>
      <w:divBdr>
        <w:top w:val="none" w:sz="0" w:space="0" w:color="auto"/>
        <w:left w:val="none" w:sz="0" w:space="0" w:color="auto"/>
        <w:bottom w:val="none" w:sz="0" w:space="0" w:color="auto"/>
        <w:right w:val="none" w:sz="0" w:space="0" w:color="auto"/>
      </w:divBdr>
    </w:div>
    <w:div w:id="370305546">
      <w:marLeft w:val="0"/>
      <w:marRight w:val="0"/>
      <w:marTop w:val="0"/>
      <w:marBottom w:val="0"/>
      <w:divBdr>
        <w:top w:val="none" w:sz="0" w:space="0" w:color="auto"/>
        <w:left w:val="none" w:sz="0" w:space="0" w:color="auto"/>
        <w:bottom w:val="none" w:sz="0" w:space="0" w:color="auto"/>
        <w:right w:val="none" w:sz="0" w:space="0" w:color="auto"/>
      </w:divBdr>
    </w:div>
    <w:div w:id="373045580">
      <w:marLeft w:val="0"/>
      <w:marRight w:val="0"/>
      <w:marTop w:val="0"/>
      <w:marBottom w:val="0"/>
      <w:divBdr>
        <w:top w:val="none" w:sz="0" w:space="0" w:color="auto"/>
        <w:left w:val="none" w:sz="0" w:space="0" w:color="auto"/>
        <w:bottom w:val="none" w:sz="0" w:space="0" w:color="auto"/>
        <w:right w:val="none" w:sz="0" w:space="0" w:color="auto"/>
      </w:divBdr>
    </w:div>
    <w:div w:id="374432593">
      <w:marLeft w:val="0"/>
      <w:marRight w:val="0"/>
      <w:marTop w:val="0"/>
      <w:marBottom w:val="0"/>
      <w:divBdr>
        <w:top w:val="none" w:sz="0" w:space="0" w:color="auto"/>
        <w:left w:val="none" w:sz="0" w:space="0" w:color="auto"/>
        <w:bottom w:val="none" w:sz="0" w:space="0" w:color="auto"/>
        <w:right w:val="none" w:sz="0" w:space="0" w:color="auto"/>
      </w:divBdr>
    </w:div>
    <w:div w:id="374618375">
      <w:marLeft w:val="0"/>
      <w:marRight w:val="0"/>
      <w:marTop w:val="0"/>
      <w:marBottom w:val="0"/>
      <w:divBdr>
        <w:top w:val="none" w:sz="0" w:space="0" w:color="auto"/>
        <w:left w:val="none" w:sz="0" w:space="0" w:color="auto"/>
        <w:bottom w:val="none" w:sz="0" w:space="0" w:color="auto"/>
        <w:right w:val="none" w:sz="0" w:space="0" w:color="auto"/>
      </w:divBdr>
    </w:div>
    <w:div w:id="375861359">
      <w:marLeft w:val="0"/>
      <w:marRight w:val="0"/>
      <w:marTop w:val="0"/>
      <w:marBottom w:val="0"/>
      <w:divBdr>
        <w:top w:val="none" w:sz="0" w:space="0" w:color="auto"/>
        <w:left w:val="none" w:sz="0" w:space="0" w:color="auto"/>
        <w:bottom w:val="none" w:sz="0" w:space="0" w:color="auto"/>
        <w:right w:val="none" w:sz="0" w:space="0" w:color="auto"/>
      </w:divBdr>
    </w:div>
    <w:div w:id="377705698">
      <w:marLeft w:val="0"/>
      <w:marRight w:val="0"/>
      <w:marTop w:val="0"/>
      <w:marBottom w:val="0"/>
      <w:divBdr>
        <w:top w:val="none" w:sz="0" w:space="0" w:color="auto"/>
        <w:left w:val="none" w:sz="0" w:space="0" w:color="auto"/>
        <w:bottom w:val="none" w:sz="0" w:space="0" w:color="auto"/>
        <w:right w:val="none" w:sz="0" w:space="0" w:color="auto"/>
      </w:divBdr>
    </w:div>
    <w:div w:id="378475763">
      <w:marLeft w:val="0"/>
      <w:marRight w:val="0"/>
      <w:marTop w:val="0"/>
      <w:marBottom w:val="0"/>
      <w:divBdr>
        <w:top w:val="none" w:sz="0" w:space="0" w:color="auto"/>
        <w:left w:val="none" w:sz="0" w:space="0" w:color="auto"/>
        <w:bottom w:val="none" w:sz="0" w:space="0" w:color="auto"/>
        <w:right w:val="none" w:sz="0" w:space="0" w:color="auto"/>
      </w:divBdr>
    </w:div>
    <w:div w:id="379792857">
      <w:marLeft w:val="0"/>
      <w:marRight w:val="0"/>
      <w:marTop w:val="0"/>
      <w:marBottom w:val="0"/>
      <w:divBdr>
        <w:top w:val="none" w:sz="0" w:space="0" w:color="auto"/>
        <w:left w:val="none" w:sz="0" w:space="0" w:color="auto"/>
        <w:bottom w:val="none" w:sz="0" w:space="0" w:color="auto"/>
        <w:right w:val="none" w:sz="0" w:space="0" w:color="auto"/>
      </w:divBdr>
    </w:div>
    <w:div w:id="382683891">
      <w:marLeft w:val="0"/>
      <w:marRight w:val="0"/>
      <w:marTop w:val="0"/>
      <w:marBottom w:val="0"/>
      <w:divBdr>
        <w:top w:val="none" w:sz="0" w:space="0" w:color="auto"/>
        <w:left w:val="none" w:sz="0" w:space="0" w:color="auto"/>
        <w:bottom w:val="none" w:sz="0" w:space="0" w:color="auto"/>
        <w:right w:val="none" w:sz="0" w:space="0" w:color="auto"/>
      </w:divBdr>
    </w:div>
    <w:div w:id="384109216">
      <w:marLeft w:val="0"/>
      <w:marRight w:val="0"/>
      <w:marTop w:val="0"/>
      <w:marBottom w:val="0"/>
      <w:divBdr>
        <w:top w:val="none" w:sz="0" w:space="0" w:color="auto"/>
        <w:left w:val="none" w:sz="0" w:space="0" w:color="auto"/>
        <w:bottom w:val="none" w:sz="0" w:space="0" w:color="auto"/>
        <w:right w:val="none" w:sz="0" w:space="0" w:color="auto"/>
      </w:divBdr>
    </w:div>
    <w:div w:id="386220447">
      <w:marLeft w:val="0"/>
      <w:marRight w:val="0"/>
      <w:marTop w:val="0"/>
      <w:marBottom w:val="0"/>
      <w:divBdr>
        <w:top w:val="none" w:sz="0" w:space="0" w:color="auto"/>
        <w:left w:val="none" w:sz="0" w:space="0" w:color="auto"/>
        <w:bottom w:val="none" w:sz="0" w:space="0" w:color="auto"/>
        <w:right w:val="none" w:sz="0" w:space="0" w:color="auto"/>
      </w:divBdr>
    </w:div>
    <w:div w:id="387340585">
      <w:marLeft w:val="0"/>
      <w:marRight w:val="0"/>
      <w:marTop w:val="0"/>
      <w:marBottom w:val="0"/>
      <w:divBdr>
        <w:top w:val="none" w:sz="0" w:space="0" w:color="auto"/>
        <w:left w:val="none" w:sz="0" w:space="0" w:color="auto"/>
        <w:bottom w:val="none" w:sz="0" w:space="0" w:color="auto"/>
        <w:right w:val="none" w:sz="0" w:space="0" w:color="auto"/>
      </w:divBdr>
    </w:div>
    <w:div w:id="390349120">
      <w:marLeft w:val="0"/>
      <w:marRight w:val="0"/>
      <w:marTop w:val="0"/>
      <w:marBottom w:val="0"/>
      <w:divBdr>
        <w:top w:val="none" w:sz="0" w:space="0" w:color="auto"/>
        <w:left w:val="none" w:sz="0" w:space="0" w:color="auto"/>
        <w:bottom w:val="none" w:sz="0" w:space="0" w:color="auto"/>
        <w:right w:val="none" w:sz="0" w:space="0" w:color="auto"/>
      </w:divBdr>
    </w:div>
    <w:div w:id="390471704">
      <w:marLeft w:val="0"/>
      <w:marRight w:val="0"/>
      <w:marTop w:val="0"/>
      <w:marBottom w:val="0"/>
      <w:divBdr>
        <w:top w:val="none" w:sz="0" w:space="0" w:color="auto"/>
        <w:left w:val="none" w:sz="0" w:space="0" w:color="auto"/>
        <w:bottom w:val="none" w:sz="0" w:space="0" w:color="auto"/>
        <w:right w:val="none" w:sz="0" w:space="0" w:color="auto"/>
      </w:divBdr>
    </w:div>
    <w:div w:id="390663374">
      <w:marLeft w:val="0"/>
      <w:marRight w:val="0"/>
      <w:marTop w:val="0"/>
      <w:marBottom w:val="0"/>
      <w:divBdr>
        <w:top w:val="none" w:sz="0" w:space="0" w:color="auto"/>
        <w:left w:val="none" w:sz="0" w:space="0" w:color="auto"/>
        <w:bottom w:val="none" w:sz="0" w:space="0" w:color="auto"/>
        <w:right w:val="none" w:sz="0" w:space="0" w:color="auto"/>
      </w:divBdr>
    </w:div>
    <w:div w:id="391539850">
      <w:marLeft w:val="0"/>
      <w:marRight w:val="0"/>
      <w:marTop w:val="0"/>
      <w:marBottom w:val="0"/>
      <w:divBdr>
        <w:top w:val="none" w:sz="0" w:space="0" w:color="auto"/>
        <w:left w:val="none" w:sz="0" w:space="0" w:color="auto"/>
        <w:bottom w:val="none" w:sz="0" w:space="0" w:color="auto"/>
        <w:right w:val="none" w:sz="0" w:space="0" w:color="auto"/>
      </w:divBdr>
    </w:div>
    <w:div w:id="391975184">
      <w:marLeft w:val="0"/>
      <w:marRight w:val="0"/>
      <w:marTop w:val="0"/>
      <w:marBottom w:val="0"/>
      <w:divBdr>
        <w:top w:val="none" w:sz="0" w:space="0" w:color="auto"/>
        <w:left w:val="none" w:sz="0" w:space="0" w:color="auto"/>
        <w:bottom w:val="none" w:sz="0" w:space="0" w:color="auto"/>
        <w:right w:val="none" w:sz="0" w:space="0" w:color="auto"/>
      </w:divBdr>
    </w:div>
    <w:div w:id="394279923">
      <w:marLeft w:val="0"/>
      <w:marRight w:val="0"/>
      <w:marTop w:val="0"/>
      <w:marBottom w:val="0"/>
      <w:divBdr>
        <w:top w:val="none" w:sz="0" w:space="0" w:color="auto"/>
        <w:left w:val="none" w:sz="0" w:space="0" w:color="auto"/>
        <w:bottom w:val="none" w:sz="0" w:space="0" w:color="auto"/>
        <w:right w:val="none" w:sz="0" w:space="0" w:color="auto"/>
      </w:divBdr>
    </w:div>
    <w:div w:id="394401974">
      <w:marLeft w:val="0"/>
      <w:marRight w:val="0"/>
      <w:marTop w:val="0"/>
      <w:marBottom w:val="0"/>
      <w:divBdr>
        <w:top w:val="none" w:sz="0" w:space="0" w:color="auto"/>
        <w:left w:val="none" w:sz="0" w:space="0" w:color="auto"/>
        <w:bottom w:val="none" w:sz="0" w:space="0" w:color="auto"/>
        <w:right w:val="none" w:sz="0" w:space="0" w:color="auto"/>
      </w:divBdr>
    </w:div>
    <w:div w:id="396781104">
      <w:marLeft w:val="0"/>
      <w:marRight w:val="0"/>
      <w:marTop w:val="0"/>
      <w:marBottom w:val="0"/>
      <w:divBdr>
        <w:top w:val="none" w:sz="0" w:space="0" w:color="auto"/>
        <w:left w:val="none" w:sz="0" w:space="0" w:color="auto"/>
        <w:bottom w:val="none" w:sz="0" w:space="0" w:color="auto"/>
        <w:right w:val="none" w:sz="0" w:space="0" w:color="auto"/>
      </w:divBdr>
    </w:div>
    <w:div w:id="396980527">
      <w:marLeft w:val="0"/>
      <w:marRight w:val="0"/>
      <w:marTop w:val="0"/>
      <w:marBottom w:val="0"/>
      <w:divBdr>
        <w:top w:val="none" w:sz="0" w:space="0" w:color="auto"/>
        <w:left w:val="none" w:sz="0" w:space="0" w:color="auto"/>
        <w:bottom w:val="none" w:sz="0" w:space="0" w:color="auto"/>
        <w:right w:val="none" w:sz="0" w:space="0" w:color="auto"/>
      </w:divBdr>
    </w:div>
    <w:div w:id="399400321">
      <w:marLeft w:val="0"/>
      <w:marRight w:val="0"/>
      <w:marTop w:val="0"/>
      <w:marBottom w:val="0"/>
      <w:divBdr>
        <w:top w:val="none" w:sz="0" w:space="0" w:color="auto"/>
        <w:left w:val="none" w:sz="0" w:space="0" w:color="auto"/>
        <w:bottom w:val="none" w:sz="0" w:space="0" w:color="auto"/>
        <w:right w:val="none" w:sz="0" w:space="0" w:color="auto"/>
      </w:divBdr>
    </w:div>
    <w:div w:id="399449044">
      <w:bodyDiv w:val="1"/>
      <w:marLeft w:val="0"/>
      <w:marRight w:val="0"/>
      <w:marTop w:val="0"/>
      <w:marBottom w:val="0"/>
      <w:divBdr>
        <w:top w:val="none" w:sz="0" w:space="0" w:color="auto"/>
        <w:left w:val="none" w:sz="0" w:space="0" w:color="auto"/>
        <w:bottom w:val="none" w:sz="0" w:space="0" w:color="auto"/>
        <w:right w:val="none" w:sz="0" w:space="0" w:color="auto"/>
      </w:divBdr>
    </w:div>
    <w:div w:id="405569303">
      <w:marLeft w:val="0"/>
      <w:marRight w:val="0"/>
      <w:marTop w:val="0"/>
      <w:marBottom w:val="0"/>
      <w:divBdr>
        <w:top w:val="none" w:sz="0" w:space="0" w:color="auto"/>
        <w:left w:val="none" w:sz="0" w:space="0" w:color="auto"/>
        <w:bottom w:val="none" w:sz="0" w:space="0" w:color="auto"/>
        <w:right w:val="none" w:sz="0" w:space="0" w:color="auto"/>
      </w:divBdr>
    </w:div>
    <w:div w:id="408700193">
      <w:marLeft w:val="0"/>
      <w:marRight w:val="0"/>
      <w:marTop w:val="0"/>
      <w:marBottom w:val="0"/>
      <w:divBdr>
        <w:top w:val="none" w:sz="0" w:space="0" w:color="auto"/>
        <w:left w:val="none" w:sz="0" w:space="0" w:color="auto"/>
        <w:bottom w:val="none" w:sz="0" w:space="0" w:color="auto"/>
        <w:right w:val="none" w:sz="0" w:space="0" w:color="auto"/>
      </w:divBdr>
    </w:div>
    <w:div w:id="412313851">
      <w:marLeft w:val="0"/>
      <w:marRight w:val="0"/>
      <w:marTop w:val="0"/>
      <w:marBottom w:val="0"/>
      <w:divBdr>
        <w:top w:val="none" w:sz="0" w:space="0" w:color="auto"/>
        <w:left w:val="none" w:sz="0" w:space="0" w:color="auto"/>
        <w:bottom w:val="none" w:sz="0" w:space="0" w:color="auto"/>
        <w:right w:val="none" w:sz="0" w:space="0" w:color="auto"/>
      </w:divBdr>
    </w:div>
    <w:div w:id="414059694">
      <w:marLeft w:val="0"/>
      <w:marRight w:val="0"/>
      <w:marTop w:val="0"/>
      <w:marBottom w:val="0"/>
      <w:divBdr>
        <w:top w:val="none" w:sz="0" w:space="0" w:color="auto"/>
        <w:left w:val="none" w:sz="0" w:space="0" w:color="auto"/>
        <w:bottom w:val="none" w:sz="0" w:space="0" w:color="auto"/>
        <w:right w:val="none" w:sz="0" w:space="0" w:color="auto"/>
      </w:divBdr>
    </w:div>
    <w:div w:id="416825915">
      <w:marLeft w:val="0"/>
      <w:marRight w:val="0"/>
      <w:marTop w:val="0"/>
      <w:marBottom w:val="0"/>
      <w:divBdr>
        <w:top w:val="none" w:sz="0" w:space="0" w:color="auto"/>
        <w:left w:val="none" w:sz="0" w:space="0" w:color="auto"/>
        <w:bottom w:val="none" w:sz="0" w:space="0" w:color="auto"/>
        <w:right w:val="none" w:sz="0" w:space="0" w:color="auto"/>
      </w:divBdr>
    </w:div>
    <w:div w:id="417679867">
      <w:marLeft w:val="0"/>
      <w:marRight w:val="0"/>
      <w:marTop w:val="0"/>
      <w:marBottom w:val="0"/>
      <w:divBdr>
        <w:top w:val="none" w:sz="0" w:space="0" w:color="auto"/>
        <w:left w:val="none" w:sz="0" w:space="0" w:color="auto"/>
        <w:bottom w:val="none" w:sz="0" w:space="0" w:color="auto"/>
        <w:right w:val="none" w:sz="0" w:space="0" w:color="auto"/>
      </w:divBdr>
    </w:div>
    <w:div w:id="418137422">
      <w:marLeft w:val="0"/>
      <w:marRight w:val="0"/>
      <w:marTop w:val="0"/>
      <w:marBottom w:val="0"/>
      <w:divBdr>
        <w:top w:val="none" w:sz="0" w:space="0" w:color="auto"/>
        <w:left w:val="none" w:sz="0" w:space="0" w:color="auto"/>
        <w:bottom w:val="none" w:sz="0" w:space="0" w:color="auto"/>
        <w:right w:val="none" w:sz="0" w:space="0" w:color="auto"/>
      </w:divBdr>
    </w:div>
    <w:div w:id="418142336">
      <w:marLeft w:val="0"/>
      <w:marRight w:val="0"/>
      <w:marTop w:val="0"/>
      <w:marBottom w:val="0"/>
      <w:divBdr>
        <w:top w:val="none" w:sz="0" w:space="0" w:color="auto"/>
        <w:left w:val="none" w:sz="0" w:space="0" w:color="auto"/>
        <w:bottom w:val="none" w:sz="0" w:space="0" w:color="auto"/>
        <w:right w:val="none" w:sz="0" w:space="0" w:color="auto"/>
      </w:divBdr>
    </w:div>
    <w:div w:id="419061841">
      <w:marLeft w:val="0"/>
      <w:marRight w:val="0"/>
      <w:marTop w:val="0"/>
      <w:marBottom w:val="0"/>
      <w:divBdr>
        <w:top w:val="none" w:sz="0" w:space="0" w:color="auto"/>
        <w:left w:val="none" w:sz="0" w:space="0" w:color="auto"/>
        <w:bottom w:val="none" w:sz="0" w:space="0" w:color="auto"/>
        <w:right w:val="none" w:sz="0" w:space="0" w:color="auto"/>
      </w:divBdr>
    </w:div>
    <w:div w:id="419370574">
      <w:marLeft w:val="0"/>
      <w:marRight w:val="0"/>
      <w:marTop w:val="0"/>
      <w:marBottom w:val="0"/>
      <w:divBdr>
        <w:top w:val="none" w:sz="0" w:space="0" w:color="auto"/>
        <w:left w:val="none" w:sz="0" w:space="0" w:color="auto"/>
        <w:bottom w:val="none" w:sz="0" w:space="0" w:color="auto"/>
        <w:right w:val="none" w:sz="0" w:space="0" w:color="auto"/>
      </w:divBdr>
    </w:div>
    <w:div w:id="419764247">
      <w:marLeft w:val="0"/>
      <w:marRight w:val="0"/>
      <w:marTop w:val="0"/>
      <w:marBottom w:val="0"/>
      <w:divBdr>
        <w:top w:val="none" w:sz="0" w:space="0" w:color="auto"/>
        <w:left w:val="none" w:sz="0" w:space="0" w:color="auto"/>
        <w:bottom w:val="none" w:sz="0" w:space="0" w:color="auto"/>
        <w:right w:val="none" w:sz="0" w:space="0" w:color="auto"/>
      </w:divBdr>
    </w:div>
    <w:div w:id="421142995">
      <w:marLeft w:val="0"/>
      <w:marRight w:val="0"/>
      <w:marTop w:val="0"/>
      <w:marBottom w:val="0"/>
      <w:divBdr>
        <w:top w:val="none" w:sz="0" w:space="0" w:color="auto"/>
        <w:left w:val="none" w:sz="0" w:space="0" w:color="auto"/>
        <w:bottom w:val="none" w:sz="0" w:space="0" w:color="auto"/>
        <w:right w:val="none" w:sz="0" w:space="0" w:color="auto"/>
      </w:divBdr>
    </w:div>
    <w:div w:id="422579666">
      <w:marLeft w:val="0"/>
      <w:marRight w:val="0"/>
      <w:marTop w:val="0"/>
      <w:marBottom w:val="0"/>
      <w:divBdr>
        <w:top w:val="none" w:sz="0" w:space="0" w:color="auto"/>
        <w:left w:val="none" w:sz="0" w:space="0" w:color="auto"/>
        <w:bottom w:val="none" w:sz="0" w:space="0" w:color="auto"/>
        <w:right w:val="none" w:sz="0" w:space="0" w:color="auto"/>
      </w:divBdr>
    </w:div>
    <w:div w:id="423258860">
      <w:marLeft w:val="0"/>
      <w:marRight w:val="0"/>
      <w:marTop w:val="0"/>
      <w:marBottom w:val="0"/>
      <w:divBdr>
        <w:top w:val="none" w:sz="0" w:space="0" w:color="auto"/>
        <w:left w:val="none" w:sz="0" w:space="0" w:color="auto"/>
        <w:bottom w:val="none" w:sz="0" w:space="0" w:color="auto"/>
        <w:right w:val="none" w:sz="0" w:space="0" w:color="auto"/>
      </w:divBdr>
    </w:div>
    <w:div w:id="423306709">
      <w:marLeft w:val="0"/>
      <w:marRight w:val="0"/>
      <w:marTop w:val="0"/>
      <w:marBottom w:val="0"/>
      <w:divBdr>
        <w:top w:val="none" w:sz="0" w:space="0" w:color="auto"/>
        <w:left w:val="none" w:sz="0" w:space="0" w:color="auto"/>
        <w:bottom w:val="none" w:sz="0" w:space="0" w:color="auto"/>
        <w:right w:val="none" w:sz="0" w:space="0" w:color="auto"/>
      </w:divBdr>
    </w:div>
    <w:div w:id="423453569">
      <w:marLeft w:val="0"/>
      <w:marRight w:val="0"/>
      <w:marTop w:val="0"/>
      <w:marBottom w:val="0"/>
      <w:divBdr>
        <w:top w:val="none" w:sz="0" w:space="0" w:color="auto"/>
        <w:left w:val="none" w:sz="0" w:space="0" w:color="auto"/>
        <w:bottom w:val="none" w:sz="0" w:space="0" w:color="auto"/>
        <w:right w:val="none" w:sz="0" w:space="0" w:color="auto"/>
      </w:divBdr>
    </w:div>
    <w:div w:id="426658965">
      <w:marLeft w:val="0"/>
      <w:marRight w:val="0"/>
      <w:marTop w:val="0"/>
      <w:marBottom w:val="0"/>
      <w:divBdr>
        <w:top w:val="none" w:sz="0" w:space="0" w:color="auto"/>
        <w:left w:val="none" w:sz="0" w:space="0" w:color="auto"/>
        <w:bottom w:val="none" w:sz="0" w:space="0" w:color="auto"/>
        <w:right w:val="none" w:sz="0" w:space="0" w:color="auto"/>
      </w:divBdr>
    </w:div>
    <w:div w:id="428089637">
      <w:bodyDiv w:val="1"/>
      <w:marLeft w:val="0"/>
      <w:marRight w:val="0"/>
      <w:marTop w:val="0"/>
      <w:marBottom w:val="0"/>
      <w:divBdr>
        <w:top w:val="none" w:sz="0" w:space="0" w:color="auto"/>
        <w:left w:val="none" w:sz="0" w:space="0" w:color="auto"/>
        <w:bottom w:val="none" w:sz="0" w:space="0" w:color="auto"/>
        <w:right w:val="none" w:sz="0" w:space="0" w:color="auto"/>
      </w:divBdr>
    </w:div>
    <w:div w:id="428619733">
      <w:marLeft w:val="0"/>
      <w:marRight w:val="0"/>
      <w:marTop w:val="0"/>
      <w:marBottom w:val="0"/>
      <w:divBdr>
        <w:top w:val="none" w:sz="0" w:space="0" w:color="auto"/>
        <w:left w:val="none" w:sz="0" w:space="0" w:color="auto"/>
        <w:bottom w:val="none" w:sz="0" w:space="0" w:color="auto"/>
        <w:right w:val="none" w:sz="0" w:space="0" w:color="auto"/>
      </w:divBdr>
    </w:div>
    <w:div w:id="430667851">
      <w:marLeft w:val="0"/>
      <w:marRight w:val="0"/>
      <w:marTop w:val="0"/>
      <w:marBottom w:val="0"/>
      <w:divBdr>
        <w:top w:val="none" w:sz="0" w:space="0" w:color="auto"/>
        <w:left w:val="none" w:sz="0" w:space="0" w:color="auto"/>
        <w:bottom w:val="none" w:sz="0" w:space="0" w:color="auto"/>
        <w:right w:val="none" w:sz="0" w:space="0" w:color="auto"/>
      </w:divBdr>
    </w:div>
    <w:div w:id="430975701">
      <w:marLeft w:val="0"/>
      <w:marRight w:val="0"/>
      <w:marTop w:val="0"/>
      <w:marBottom w:val="0"/>
      <w:divBdr>
        <w:top w:val="none" w:sz="0" w:space="0" w:color="auto"/>
        <w:left w:val="none" w:sz="0" w:space="0" w:color="auto"/>
        <w:bottom w:val="none" w:sz="0" w:space="0" w:color="auto"/>
        <w:right w:val="none" w:sz="0" w:space="0" w:color="auto"/>
      </w:divBdr>
    </w:div>
    <w:div w:id="432550480">
      <w:marLeft w:val="0"/>
      <w:marRight w:val="0"/>
      <w:marTop w:val="0"/>
      <w:marBottom w:val="0"/>
      <w:divBdr>
        <w:top w:val="none" w:sz="0" w:space="0" w:color="auto"/>
        <w:left w:val="none" w:sz="0" w:space="0" w:color="auto"/>
        <w:bottom w:val="none" w:sz="0" w:space="0" w:color="auto"/>
        <w:right w:val="none" w:sz="0" w:space="0" w:color="auto"/>
      </w:divBdr>
    </w:div>
    <w:div w:id="434332016">
      <w:marLeft w:val="0"/>
      <w:marRight w:val="0"/>
      <w:marTop w:val="0"/>
      <w:marBottom w:val="0"/>
      <w:divBdr>
        <w:top w:val="none" w:sz="0" w:space="0" w:color="auto"/>
        <w:left w:val="none" w:sz="0" w:space="0" w:color="auto"/>
        <w:bottom w:val="none" w:sz="0" w:space="0" w:color="auto"/>
        <w:right w:val="none" w:sz="0" w:space="0" w:color="auto"/>
      </w:divBdr>
    </w:div>
    <w:div w:id="435097154">
      <w:bodyDiv w:val="1"/>
      <w:marLeft w:val="0"/>
      <w:marRight w:val="0"/>
      <w:marTop w:val="0"/>
      <w:marBottom w:val="0"/>
      <w:divBdr>
        <w:top w:val="none" w:sz="0" w:space="0" w:color="auto"/>
        <w:left w:val="none" w:sz="0" w:space="0" w:color="auto"/>
        <w:bottom w:val="none" w:sz="0" w:space="0" w:color="auto"/>
        <w:right w:val="none" w:sz="0" w:space="0" w:color="auto"/>
      </w:divBdr>
    </w:div>
    <w:div w:id="436142981">
      <w:marLeft w:val="0"/>
      <w:marRight w:val="0"/>
      <w:marTop w:val="0"/>
      <w:marBottom w:val="0"/>
      <w:divBdr>
        <w:top w:val="none" w:sz="0" w:space="0" w:color="auto"/>
        <w:left w:val="none" w:sz="0" w:space="0" w:color="auto"/>
        <w:bottom w:val="none" w:sz="0" w:space="0" w:color="auto"/>
        <w:right w:val="none" w:sz="0" w:space="0" w:color="auto"/>
      </w:divBdr>
    </w:div>
    <w:div w:id="436559309">
      <w:marLeft w:val="0"/>
      <w:marRight w:val="0"/>
      <w:marTop w:val="0"/>
      <w:marBottom w:val="0"/>
      <w:divBdr>
        <w:top w:val="none" w:sz="0" w:space="0" w:color="auto"/>
        <w:left w:val="none" w:sz="0" w:space="0" w:color="auto"/>
        <w:bottom w:val="none" w:sz="0" w:space="0" w:color="auto"/>
        <w:right w:val="none" w:sz="0" w:space="0" w:color="auto"/>
      </w:divBdr>
    </w:div>
    <w:div w:id="440031814">
      <w:marLeft w:val="0"/>
      <w:marRight w:val="0"/>
      <w:marTop w:val="0"/>
      <w:marBottom w:val="0"/>
      <w:divBdr>
        <w:top w:val="none" w:sz="0" w:space="0" w:color="auto"/>
        <w:left w:val="none" w:sz="0" w:space="0" w:color="auto"/>
        <w:bottom w:val="none" w:sz="0" w:space="0" w:color="auto"/>
        <w:right w:val="none" w:sz="0" w:space="0" w:color="auto"/>
      </w:divBdr>
    </w:div>
    <w:div w:id="440228449">
      <w:marLeft w:val="0"/>
      <w:marRight w:val="0"/>
      <w:marTop w:val="0"/>
      <w:marBottom w:val="0"/>
      <w:divBdr>
        <w:top w:val="none" w:sz="0" w:space="0" w:color="auto"/>
        <w:left w:val="none" w:sz="0" w:space="0" w:color="auto"/>
        <w:bottom w:val="none" w:sz="0" w:space="0" w:color="auto"/>
        <w:right w:val="none" w:sz="0" w:space="0" w:color="auto"/>
      </w:divBdr>
    </w:div>
    <w:div w:id="441146835">
      <w:marLeft w:val="0"/>
      <w:marRight w:val="0"/>
      <w:marTop w:val="0"/>
      <w:marBottom w:val="0"/>
      <w:divBdr>
        <w:top w:val="none" w:sz="0" w:space="0" w:color="auto"/>
        <w:left w:val="none" w:sz="0" w:space="0" w:color="auto"/>
        <w:bottom w:val="none" w:sz="0" w:space="0" w:color="auto"/>
        <w:right w:val="none" w:sz="0" w:space="0" w:color="auto"/>
      </w:divBdr>
    </w:div>
    <w:div w:id="441804574">
      <w:marLeft w:val="0"/>
      <w:marRight w:val="0"/>
      <w:marTop w:val="0"/>
      <w:marBottom w:val="0"/>
      <w:divBdr>
        <w:top w:val="none" w:sz="0" w:space="0" w:color="auto"/>
        <w:left w:val="none" w:sz="0" w:space="0" w:color="auto"/>
        <w:bottom w:val="none" w:sz="0" w:space="0" w:color="auto"/>
        <w:right w:val="none" w:sz="0" w:space="0" w:color="auto"/>
      </w:divBdr>
    </w:div>
    <w:div w:id="444809616">
      <w:marLeft w:val="0"/>
      <w:marRight w:val="0"/>
      <w:marTop w:val="0"/>
      <w:marBottom w:val="0"/>
      <w:divBdr>
        <w:top w:val="none" w:sz="0" w:space="0" w:color="auto"/>
        <w:left w:val="none" w:sz="0" w:space="0" w:color="auto"/>
        <w:bottom w:val="none" w:sz="0" w:space="0" w:color="auto"/>
        <w:right w:val="none" w:sz="0" w:space="0" w:color="auto"/>
      </w:divBdr>
    </w:div>
    <w:div w:id="447431365">
      <w:bodyDiv w:val="1"/>
      <w:marLeft w:val="0"/>
      <w:marRight w:val="0"/>
      <w:marTop w:val="0"/>
      <w:marBottom w:val="0"/>
      <w:divBdr>
        <w:top w:val="none" w:sz="0" w:space="0" w:color="auto"/>
        <w:left w:val="none" w:sz="0" w:space="0" w:color="auto"/>
        <w:bottom w:val="none" w:sz="0" w:space="0" w:color="auto"/>
        <w:right w:val="none" w:sz="0" w:space="0" w:color="auto"/>
      </w:divBdr>
      <w:divsChild>
        <w:div w:id="1458794681">
          <w:marLeft w:val="0"/>
          <w:marRight w:val="0"/>
          <w:marTop w:val="0"/>
          <w:marBottom w:val="0"/>
          <w:divBdr>
            <w:top w:val="none" w:sz="0" w:space="0" w:color="auto"/>
            <w:left w:val="none" w:sz="0" w:space="0" w:color="auto"/>
            <w:bottom w:val="none" w:sz="0" w:space="0" w:color="auto"/>
            <w:right w:val="none" w:sz="0" w:space="0" w:color="auto"/>
          </w:divBdr>
          <w:divsChild>
            <w:div w:id="1454443897">
              <w:marLeft w:val="0"/>
              <w:marRight w:val="0"/>
              <w:marTop w:val="0"/>
              <w:marBottom w:val="0"/>
              <w:divBdr>
                <w:top w:val="none" w:sz="0" w:space="0" w:color="auto"/>
                <w:left w:val="none" w:sz="0" w:space="0" w:color="auto"/>
                <w:bottom w:val="none" w:sz="0" w:space="0" w:color="auto"/>
                <w:right w:val="none" w:sz="0" w:space="0" w:color="auto"/>
              </w:divBdr>
              <w:divsChild>
                <w:div w:id="176425930">
                  <w:marLeft w:val="0"/>
                  <w:marRight w:val="0"/>
                  <w:marTop w:val="150"/>
                  <w:marBottom w:val="0"/>
                  <w:divBdr>
                    <w:top w:val="none" w:sz="0" w:space="0" w:color="auto"/>
                    <w:left w:val="none" w:sz="0" w:space="0" w:color="auto"/>
                    <w:bottom w:val="none" w:sz="0" w:space="0" w:color="auto"/>
                    <w:right w:val="none" w:sz="0" w:space="0" w:color="auto"/>
                  </w:divBdr>
                  <w:divsChild>
                    <w:div w:id="1723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5255">
      <w:marLeft w:val="0"/>
      <w:marRight w:val="0"/>
      <w:marTop w:val="0"/>
      <w:marBottom w:val="0"/>
      <w:divBdr>
        <w:top w:val="none" w:sz="0" w:space="0" w:color="auto"/>
        <w:left w:val="none" w:sz="0" w:space="0" w:color="auto"/>
        <w:bottom w:val="none" w:sz="0" w:space="0" w:color="auto"/>
        <w:right w:val="none" w:sz="0" w:space="0" w:color="auto"/>
      </w:divBdr>
    </w:div>
    <w:div w:id="447940027">
      <w:marLeft w:val="0"/>
      <w:marRight w:val="0"/>
      <w:marTop w:val="0"/>
      <w:marBottom w:val="0"/>
      <w:divBdr>
        <w:top w:val="none" w:sz="0" w:space="0" w:color="auto"/>
        <w:left w:val="none" w:sz="0" w:space="0" w:color="auto"/>
        <w:bottom w:val="none" w:sz="0" w:space="0" w:color="auto"/>
        <w:right w:val="none" w:sz="0" w:space="0" w:color="auto"/>
      </w:divBdr>
    </w:div>
    <w:div w:id="448283333">
      <w:marLeft w:val="0"/>
      <w:marRight w:val="0"/>
      <w:marTop w:val="0"/>
      <w:marBottom w:val="0"/>
      <w:divBdr>
        <w:top w:val="none" w:sz="0" w:space="0" w:color="auto"/>
        <w:left w:val="none" w:sz="0" w:space="0" w:color="auto"/>
        <w:bottom w:val="none" w:sz="0" w:space="0" w:color="auto"/>
        <w:right w:val="none" w:sz="0" w:space="0" w:color="auto"/>
      </w:divBdr>
    </w:div>
    <w:div w:id="449395566">
      <w:marLeft w:val="0"/>
      <w:marRight w:val="0"/>
      <w:marTop w:val="0"/>
      <w:marBottom w:val="0"/>
      <w:divBdr>
        <w:top w:val="none" w:sz="0" w:space="0" w:color="auto"/>
        <w:left w:val="none" w:sz="0" w:space="0" w:color="auto"/>
        <w:bottom w:val="none" w:sz="0" w:space="0" w:color="auto"/>
        <w:right w:val="none" w:sz="0" w:space="0" w:color="auto"/>
      </w:divBdr>
    </w:div>
    <w:div w:id="454982958">
      <w:bodyDiv w:val="1"/>
      <w:marLeft w:val="0"/>
      <w:marRight w:val="0"/>
      <w:marTop w:val="0"/>
      <w:marBottom w:val="0"/>
      <w:divBdr>
        <w:top w:val="none" w:sz="0" w:space="0" w:color="auto"/>
        <w:left w:val="none" w:sz="0" w:space="0" w:color="auto"/>
        <w:bottom w:val="none" w:sz="0" w:space="0" w:color="auto"/>
        <w:right w:val="none" w:sz="0" w:space="0" w:color="auto"/>
      </w:divBdr>
      <w:divsChild>
        <w:div w:id="2028167543">
          <w:marLeft w:val="0"/>
          <w:marRight w:val="0"/>
          <w:marTop w:val="0"/>
          <w:marBottom w:val="0"/>
          <w:divBdr>
            <w:top w:val="none" w:sz="0" w:space="0" w:color="auto"/>
            <w:left w:val="none" w:sz="0" w:space="0" w:color="auto"/>
            <w:bottom w:val="none" w:sz="0" w:space="0" w:color="auto"/>
            <w:right w:val="none" w:sz="0" w:space="0" w:color="auto"/>
          </w:divBdr>
        </w:div>
        <w:div w:id="1209798601">
          <w:marLeft w:val="0"/>
          <w:marRight w:val="0"/>
          <w:marTop w:val="0"/>
          <w:marBottom w:val="0"/>
          <w:divBdr>
            <w:top w:val="none" w:sz="0" w:space="0" w:color="auto"/>
            <w:left w:val="none" w:sz="0" w:space="0" w:color="auto"/>
            <w:bottom w:val="none" w:sz="0" w:space="0" w:color="auto"/>
            <w:right w:val="none" w:sz="0" w:space="0" w:color="auto"/>
          </w:divBdr>
        </w:div>
      </w:divsChild>
    </w:div>
    <w:div w:id="454983554">
      <w:marLeft w:val="0"/>
      <w:marRight w:val="0"/>
      <w:marTop w:val="0"/>
      <w:marBottom w:val="0"/>
      <w:divBdr>
        <w:top w:val="none" w:sz="0" w:space="0" w:color="auto"/>
        <w:left w:val="none" w:sz="0" w:space="0" w:color="auto"/>
        <w:bottom w:val="none" w:sz="0" w:space="0" w:color="auto"/>
        <w:right w:val="none" w:sz="0" w:space="0" w:color="auto"/>
      </w:divBdr>
    </w:div>
    <w:div w:id="455880501">
      <w:bodyDiv w:val="1"/>
      <w:marLeft w:val="0"/>
      <w:marRight w:val="0"/>
      <w:marTop w:val="0"/>
      <w:marBottom w:val="0"/>
      <w:divBdr>
        <w:top w:val="none" w:sz="0" w:space="0" w:color="auto"/>
        <w:left w:val="none" w:sz="0" w:space="0" w:color="auto"/>
        <w:bottom w:val="none" w:sz="0" w:space="0" w:color="auto"/>
        <w:right w:val="none" w:sz="0" w:space="0" w:color="auto"/>
      </w:divBdr>
    </w:div>
    <w:div w:id="456028876">
      <w:marLeft w:val="0"/>
      <w:marRight w:val="0"/>
      <w:marTop w:val="0"/>
      <w:marBottom w:val="0"/>
      <w:divBdr>
        <w:top w:val="none" w:sz="0" w:space="0" w:color="auto"/>
        <w:left w:val="none" w:sz="0" w:space="0" w:color="auto"/>
        <w:bottom w:val="none" w:sz="0" w:space="0" w:color="auto"/>
        <w:right w:val="none" w:sz="0" w:space="0" w:color="auto"/>
      </w:divBdr>
    </w:div>
    <w:div w:id="456877415">
      <w:marLeft w:val="0"/>
      <w:marRight w:val="0"/>
      <w:marTop w:val="0"/>
      <w:marBottom w:val="0"/>
      <w:divBdr>
        <w:top w:val="none" w:sz="0" w:space="0" w:color="auto"/>
        <w:left w:val="none" w:sz="0" w:space="0" w:color="auto"/>
        <w:bottom w:val="none" w:sz="0" w:space="0" w:color="auto"/>
        <w:right w:val="none" w:sz="0" w:space="0" w:color="auto"/>
      </w:divBdr>
    </w:div>
    <w:div w:id="457376350">
      <w:marLeft w:val="0"/>
      <w:marRight w:val="0"/>
      <w:marTop w:val="0"/>
      <w:marBottom w:val="0"/>
      <w:divBdr>
        <w:top w:val="none" w:sz="0" w:space="0" w:color="auto"/>
        <w:left w:val="none" w:sz="0" w:space="0" w:color="auto"/>
        <w:bottom w:val="none" w:sz="0" w:space="0" w:color="auto"/>
        <w:right w:val="none" w:sz="0" w:space="0" w:color="auto"/>
      </w:divBdr>
    </w:div>
    <w:div w:id="458258675">
      <w:marLeft w:val="0"/>
      <w:marRight w:val="0"/>
      <w:marTop w:val="0"/>
      <w:marBottom w:val="0"/>
      <w:divBdr>
        <w:top w:val="none" w:sz="0" w:space="0" w:color="auto"/>
        <w:left w:val="none" w:sz="0" w:space="0" w:color="auto"/>
        <w:bottom w:val="none" w:sz="0" w:space="0" w:color="auto"/>
        <w:right w:val="none" w:sz="0" w:space="0" w:color="auto"/>
      </w:divBdr>
    </w:div>
    <w:div w:id="459298867">
      <w:marLeft w:val="0"/>
      <w:marRight w:val="0"/>
      <w:marTop w:val="0"/>
      <w:marBottom w:val="0"/>
      <w:divBdr>
        <w:top w:val="none" w:sz="0" w:space="0" w:color="auto"/>
        <w:left w:val="none" w:sz="0" w:space="0" w:color="auto"/>
        <w:bottom w:val="none" w:sz="0" w:space="0" w:color="auto"/>
        <w:right w:val="none" w:sz="0" w:space="0" w:color="auto"/>
      </w:divBdr>
    </w:div>
    <w:div w:id="460657117">
      <w:marLeft w:val="0"/>
      <w:marRight w:val="0"/>
      <w:marTop w:val="0"/>
      <w:marBottom w:val="0"/>
      <w:divBdr>
        <w:top w:val="none" w:sz="0" w:space="0" w:color="auto"/>
        <w:left w:val="none" w:sz="0" w:space="0" w:color="auto"/>
        <w:bottom w:val="none" w:sz="0" w:space="0" w:color="auto"/>
        <w:right w:val="none" w:sz="0" w:space="0" w:color="auto"/>
      </w:divBdr>
    </w:div>
    <w:div w:id="461576239">
      <w:marLeft w:val="0"/>
      <w:marRight w:val="0"/>
      <w:marTop w:val="0"/>
      <w:marBottom w:val="0"/>
      <w:divBdr>
        <w:top w:val="none" w:sz="0" w:space="0" w:color="auto"/>
        <w:left w:val="none" w:sz="0" w:space="0" w:color="auto"/>
        <w:bottom w:val="none" w:sz="0" w:space="0" w:color="auto"/>
        <w:right w:val="none" w:sz="0" w:space="0" w:color="auto"/>
      </w:divBdr>
    </w:div>
    <w:div w:id="462164484">
      <w:marLeft w:val="0"/>
      <w:marRight w:val="0"/>
      <w:marTop w:val="0"/>
      <w:marBottom w:val="0"/>
      <w:divBdr>
        <w:top w:val="none" w:sz="0" w:space="0" w:color="auto"/>
        <w:left w:val="none" w:sz="0" w:space="0" w:color="auto"/>
        <w:bottom w:val="none" w:sz="0" w:space="0" w:color="auto"/>
        <w:right w:val="none" w:sz="0" w:space="0" w:color="auto"/>
      </w:divBdr>
    </w:div>
    <w:div w:id="462962013">
      <w:marLeft w:val="0"/>
      <w:marRight w:val="0"/>
      <w:marTop w:val="0"/>
      <w:marBottom w:val="0"/>
      <w:divBdr>
        <w:top w:val="none" w:sz="0" w:space="0" w:color="auto"/>
        <w:left w:val="none" w:sz="0" w:space="0" w:color="auto"/>
        <w:bottom w:val="none" w:sz="0" w:space="0" w:color="auto"/>
        <w:right w:val="none" w:sz="0" w:space="0" w:color="auto"/>
      </w:divBdr>
    </w:div>
    <w:div w:id="465508728">
      <w:marLeft w:val="0"/>
      <w:marRight w:val="0"/>
      <w:marTop w:val="0"/>
      <w:marBottom w:val="0"/>
      <w:divBdr>
        <w:top w:val="none" w:sz="0" w:space="0" w:color="auto"/>
        <w:left w:val="none" w:sz="0" w:space="0" w:color="auto"/>
        <w:bottom w:val="none" w:sz="0" w:space="0" w:color="auto"/>
        <w:right w:val="none" w:sz="0" w:space="0" w:color="auto"/>
      </w:divBdr>
    </w:div>
    <w:div w:id="469372143">
      <w:marLeft w:val="0"/>
      <w:marRight w:val="0"/>
      <w:marTop w:val="0"/>
      <w:marBottom w:val="0"/>
      <w:divBdr>
        <w:top w:val="none" w:sz="0" w:space="0" w:color="auto"/>
        <w:left w:val="none" w:sz="0" w:space="0" w:color="auto"/>
        <w:bottom w:val="none" w:sz="0" w:space="0" w:color="auto"/>
        <w:right w:val="none" w:sz="0" w:space="0" w:color="auto"/>
      </w:divBdr>
    </w:div>
    <w:div w:id="471219605">
      <w:marLeft w:val="0"/>
      <w:marRight w:val="0"/>
      <w:marTop w:val="0"/>
      <w:marBottom w:val="0"/>
      <w:divBdr>
        <w:top w:val="none" w:sz="0" w:space="0" w:color="auto"/>
        <w:left w:val="none" w:sz="0" w:space="0" w:color="auto"/>
        <w:bottom w:val="none" w:sz="0" w:space="0" w:color="auto"/>
        <w:right w:val="none" w:sz="0" w:space="0" w:color="auto"/>
      </w:divBdr>
    </w:div>
    <w:div w:id="473375773">
      <w:marLeft w:val="0"/>
      <w:marRight w:val="0"/>
      <w:marTop w:val="0"/>
      <w:marBottom w:val="0"/>
      <w:divBdr>
        <w:top w:val="none" w:sz="0" w:space="0" w:color="auto"/>
        <w:left w:val="none" w:sz="0" w:space="0" w:color="auto"/>
        <w:bottom w:val="none" w:sz="0" w:space="0" w:color="auto"/>
        <w:right w:val="none" w:sz="0" w:space="0" w:color="auto"/>
      </w:divBdr>
    </w:div>
    <w:div w:id="474832058">
      <w:marLeft w:val="0"/>
      <w:marRight w:val="0"/>
      <w:marTop w:val="0"/>
      <w:marBottom w:val="0"/>
      <w:divBdr>
        <w:top w:val="none" w:sz="0" w:space="0" w:color="auto"/>
        <w:left w:val="none" w:sz="0" w:space="0" w:color="auto"/>
        <w:bottom w:val="none" w:sz="0" w:space="0" w:color="auto"/>
        <w:right w:val="none" w:sz="0" w:space="0" w:color="auto"/>
      </w:divBdr>
    </w:div>
    <w:div w:id="475687069">
      <w:marLeft w:val="0"/>
      <w:marRight w:val="0"/>
      <w:marTop w:val="0"/>
      <w:marBottom w:val="0"/>
      <w:divBdr>
        <w:top w:val="none" w:sz="0" w:space="0" w:color="auto"/>
        <w:left w:val="none" w:sz="0" w:space="0" w:color="auto"/>
        <w:bottom w:val="none" w:sz="0" w:space="0" w:color="auto"/>
        <w:right w:val="none" w:sz="0" w:space="0" w:color="auto"/>
      </w:divBdr>
    </w:div>
    <w:div w:id="479812047">
      <w:marLeft w:val="0"/>
      <w:marRight w:val="0"/>
      <w:marTop w:val="0"/>
      <w:marBottom w:val="0"/>
      <w:divBdr>
        <w:top w:val="none" w:sz="0" w:space="0" w:color="auto"/>
        <w:left w:val="none" w:sz="0" w:space="0" w:color="auto"/>
        <w:bottom w:val="none" w:sz="0" w:space="0" w:color="auto"/>
        <w:right w:val="none" w:sz="0" w:space="0" w:color="auto"/>
      </w:divBdr>
    </w:div>
    <w:div w:id="482088631">
      <w:marLeft w:val="0"/>
      <w:marRight w:val="0"/>
      <w:marTop w:val="0"/>
      <w:marBottom w:val="0"/>
      <w:divBdr>
        <w:top w:val="none" w:sz="0" w:space="0" w:color="auto"/>
        <w:left w:val="none" w:sz="0" w:space="0" w:color="auto"/>
        <w:bottom w:val="none" w:sz="0" w:space="0" w:color="auto"/>
        <w:right w:val="none" w:sz="0" w:space="0" w:color="auto"/>
      </w:divBdr>
    </w:div>
    <w:div w:id="483006197">
      <w:marLeft w:val="0"/>
      <w:marRight w:val="0"/>
      <w:marTop w:val="0"/>
      <w:marBottom w:val="0"/>
      <w:divBdr>
        <w:top w:val="none" w:sz="0" w:space="0" w:color="auto"/>
        <w:left w:val="none" w:sz="0" w:space="0" w:color="auto"/>
        <w:bottom w:val="none" w:sz="0" w:space="0" w:color="auto"/>
        <w:right w:val="none" w:sz="0" w:space="0" w:color="auto"/>
      </w:divBdr>
    </w:div>
    <w:div w:id="489256692">
      <w:marLeft w:val="0"/>
      <w:marRight w:val="0"/>
      <w:marTop w:val="0"/>
      <w:marBottom w:val="0"/>
      <w:divBdr>
        <w:top w:val="none" w:sz="0" w:space="0" w:color="auto"/>
        <w:left w:val="none" w:sz="0" w:space="0" w:color="auto"/>
        <w:bottom w:val="none" w:sz="0" w:space="0" w:color="auto"/>
        <w:right w:val="none" w:sz="0" w:space="0" w:color="auto"/>
      </w:divBdr>
    </w:div>
    <w:div w:id="489715169">
      <w:marLeft w:val="0"/>
      <w:marRight w:val="0"/>
      <w:marTop w:val="0"/>
      <w:marBottom w:val="0"/>
      <w:divBdr>
        <w:top w:val="none" w:sz="0" w:space="0" w:color="auto"/>
        <w:left w:val="none" w:sz="0" w:space="0" w:color="auto"/>
        <w:bottom w:val="none" w:sz="0" w:space="0" w:color="auto"/>
        <w:right w:val="none" w:sz="0" w:space="0" w:color="auto"/>
      </w:divBdr>
    </w:div>
    <w:div w:id="491062319">
      <w:marLeft w:val="0"/>
      <w:marRight w:val="0"/>
      <w:marTop w:val="0"/>
      <w:marBottom w:val="0"/>
      <w:divBdr>
        <w:top w:val="none" w:sz="0" w:space="0" w:color="auto"/>
        <w:left w:val="none" w:sz="0" w:space="0" w:color="auto"/>
        <w:bottom w:val="none" w:sz="0" w:space="0" w:color="auto"/>
        <w:right w:val="none" w:sz="0" w:space="0" w:color="auto"/>
      </w:divBdr>
    </w:div>
    <w:div w:id="492137510">
      <w:marLeft w:val="0"/>
      <w:marRight w:val="0"/>
      <w:marTop w:val="0"/>
      <w:marBottom w:val="0"/>
      <w:divBdr>
        <w:top w:val="none" w:sz="0" w:space="0" w:color="auto"/>
        <w:left w:val="none" w:sz="0" w:space="0" w:color="auto"/>
        <w:bottom w:val="none" w:sz="0" w:space="0" w:color="auto"/>
        <w:right w:val="none" w:sz="0" w:space="0" w:color="auto"/>
      </w:divBdr>
    </w:div>
    <w:div w:id="492571828">
      <w:marLeft w:val="0"/>
      <w:marRight w:val="0"/>
      <w:marTop w:val="0"/>
      <w:marBottom w:val="0"/>
      <w:divBdr>
        <w:top w:val="none" w:sz="0" w:space="0" w:color="auto"/>
        <w:left w:val="none" w:sz="0" w:space="0" w:color="auto"/>
        <w:bottom w:val="none" w:sz="0" w:space="0" w:color="auto"/>
        <w:right w:val="none" w:sz="0" w:space="0" w:color="auto"/>
      </w:divBdr>
    </w:div>
    <w:div w:id="495806590">
      <w:marLeft w:val="0"/>
      <w:marRight w:val="0"/>
      <w:marTop w:val="0"/>
      <w:marBottom w:val="0"/>
      <w:divBdr>
        <w:top w:val="none" w:sz="0" w:space="0" w:color="auto"/>
        <w:left w:val="none" w:sz="0" w:space="0" w:color="auto"/>
        <w:bottom w:val="none" w:sz="0" w:space="0" w:color="auto"/>
        <w:right w:val="none" w:sz="0" w:space="0" w:color="auto"/>
      </w:divBdr>
    </w:div>
    <w:div w:id="497161483">
      <w:marLeft w:val="0"/>
      <w:marRight w:val="0"/>
      <w:marTop w:val="0"/>
      <w:marBottom w:val="0"/>
      <w:divBdr>
        <w:top w:val="none" w:sz="0" w:space="0" w:color="auto"/>
        <w:left w:val="none" w:sz="0" w:space="0" w:color="auto"/>
        <w:bottom w:val="none" w:sz="0" w:space="0" w:color="auto"/>
        <w:right w:val="none" w:sz="0" w:space="0" w:color="auto"/>
      </w:divBdr>
    </w:div>
    <w:div w:id="500506896">
      <w:marLeft w:val="0"/>
      <w:marRight w:val="0"/>
      <w:marTop w:val="0"/>
      <w:marBottom w:val="0"/>
      <w:divBdr>
        <w:top w:val="none" w:sz="0" w:space="0" w:color="auto"/>
        <w:left w:val="none" w:sz="0" w:space="0" w:color="auto"/>
        <w:bottom w:val="none" w:sz="0" w:space="0" w:color="auto"/>
        <w:right w:val="none" w:sz="0" w:space="0" w:color="auto"/>
      </w:divBdr>
    </w:div>
    <w:div w:id="500855849">
      <w:marLeft w:val="0"/>
      <w:marRight w:val="0"/>
      <w:marTop w:val="0"/>
      <w:marBottom w:val="0"/>
      <w:divBdr>
        <w:top w:val="none" w:sz="0" w:space="0" w:color="auto"/>
        <w:left w:val="none" w:sz="0" w:space="0" w:color="auto"/>
        <w:bottom w:val="none" w:sz="0" w:space="0" w:color="auto"/>
        <w:right w:val="none" w:sz="0" w:space="0" w:color="auto"/>
      </w:divBdr>
    </w:div>
    <w:div w:id="501623017">
      <w:marLeft w:val="0"/>
      <w:marRight w:val="0"/>
      <w:marTop w:val="0"/>
      <w:marBottom w:val="0"/>
      <w:divBdr>
        <w:top w:val="none" w:sz="0" w:space="0" w:color="auto"/>
        <w:left w:val="none" w:sz="0" w:space="0" w:color="auto"/>
        <w:bottom w:val="none" w:sz="0" w:space="0" w:color="auto"/>
        <w:right w:val="none" w:sz="0" w:space="0" w:color="auto"/>
      </w:divBdr>
    </w:div>
    <w:div w:id="502009852">
      <w:marLeft w:val="0"/>
      <w:marRight w:val="0"/>
      <w:marTop w:val="0"/>
      <w:marBottom w:val="0"/>
      <w:divBdr>
        <w:top w:val="none" w:sz="0" w:space="0" w:color="auto"/>
        <w:left w:val="none" w:sz="0" w:space="0" w:color="auto"/>
        <w:bottom w:val="none" w:sz="0" w:space="0" w:color="auto"/>
        <w:right w:val="none" w:sz="0" w:space="0" w:color="auto"/>
      </w:divBdr>
    </w:div>
    <w:div w:id="502555411">
      <w:marLeft w:val="0"/>
      <w:marRight w:val="0"/>
      <w:marTop w:val="0"/>
      <w:marBottom w:val="0"/>
      <w:divBdr>
        <w:top w:val="none" w:sz="0" w:space="0" w:color="auto"/>
        <w:left w:val="none" w:sz="0" w:space="0" w:color="auto"/>
        <w:bottom w:val="none" w:sz="0" w:space="0" w:color="auto"/>
        <w:right w:val="none" w:sz="0" w:space="0" w:color="auto"/>
      </w:divBdr>
    </w:div>
    <w:div w:id="502864462">
      <w:marLeft w:val="0"/>
      <w:marRight w:val="0"/>
      <w:marTop w:val="0"/>
      <w:marBottom w:val="0"/>
      <w:divBdr>
        <w:top w:val="none" w:sz="0" w:space="0" w:color="auto"/>
        <w:left w:val="none" w:sz="0" w:space="0" w:color="auto"/>
        <w:bottom w:val="none" w:sz="0" w:space="0" w:color="auto"/>
        <w:right w:val="none" w:sz="0" w:space="0" w:color="auto"/>
      </w:divBdr>
    </w:div>
    <w:div w:id="504368379">
      <w:marLeft w:val="0"/>
      <w:marRight w:val="0"/>
      <w:marTop w:val="0"/>
      <w:marBottom w:val="0"/>
      <w:divBdr>
        <w:top w:val="none" w:sz="0" w:space="0" w:color="auto"/>
        <w:left w:val="none" w:sz="0" w:space="0" w:color="auto"/>
        <w:bottom w:val="none" w:sz="0" w:space="0" w:color="auto"/>
        <w:right w:val="none" w:sz="0" w:space="0" w:color="auto"/>
      </w:divBdr>
    </w:div>
    <w:div w:id="506677242">
      <w:marLeft w:val="0"/>
      <w:marRight w:val="0"/>
      <w:marTop w:val="0"/>
      <w:marBottom w:val="0"/>
      <w:divBdr>
        <w:top w:val="none" w:sz="0" w:space="0" w:color="auto"/>
        <w:left w:val="none" w:sz="0" w:space="0" w:color="auto"/>
        <w:bottom w:val="none" w:sz="0" w:space="0" w:color="auto"/>
        <w:right w:val="none" w:sz="0" w:space="0" w:color="auto"/>
      </w:divBdr>
    </w:div>
    <w:div w:id="507453218">
      <w:marLeft w:val="0"/>
      <w:marRight w:val="0"/>
      <w:marTop w:val="0"/>
      <w:marBottom w:val="0"/>
      <w:divBdr>
        <w:top w:val="none" w:sz="0" w:space="0" w:color="auto"/>
        <w:left w:val="none" w:sz="0" w:space="0" w:color="auto"/>
        <w:bottom w:val="none" w:sz="0" w:space="0" w:color="auto"/>
        <w:right w:val="none" w:sz="0" w:space="0" w:color="auto"/>
      </w:divBdr>
    </w:div>
    <w:div w:id="507521777">
      <w:marLeft w:val="0"/>
      <w:marRight w:val="0"/>
      <w:marTop w:val="0"/>
      <w:marBottom w:val="0"/>
      <w:divBdr>
        <w:top w:val="none" w:sz="0" w:space="0" w:color="auto"/>
        <w:left w:val="none" w:sz="0" w:space="0" w:color="auto"/>
        <w:bottom w:val="none" w:sz="0" w:space="0" w:color="auto"/>
        <w:right w:val="none" w:sz="0" w:space="0" w:color="auto"/>
      </w:divBdr>
    </w:div>
    <w:div w:id="508132263">
      <w:marLeft w:val="0"/>
      <w:marRight w:val="0"/>
      <w:marTop w:val="0"/>
      <w:marBottom w:val="0"/>
      <w:divBdr>
        <w:top w:val="none" w:sz="0" w:space="0" w:color="auto"/>
        <w:left w:val="none" w:sz="0" w:space="0" w:color="auto"/>
        <w:bottom w:val="none" w:sz="0" w:space="0" w:color="auto"/>
        <w:right w:val="none" w:sz="0" w:space="0" w:color="auto"/>
      </w:divBdr>
    </w:div>
    <w:div w:id="511996851">
      <w:marLeft w:val="0"/>
      <w:marRight w:val="0"/>
      <w:marTop w:val="0"/>
      <w:marBottom w:val="0"/>
      <w:divBdr>
        <w:top w:val="none" w:sz="0" w:space="0" w:color="auto"/>
        <w:left w:val="none" w:sz="0" w:space="0" w:color="auto"/>
        <w:bottom w:val="none" w:sz="0" w:space="0" w:color="auto"/>
        <w:right w:val="none" w:sz="0" w:space="0" w:color="auto"/>
      </w:divBdr>
    </w:div>
    <w:div w:id="513346653">
      <w:marLeft w:val="0"/>
      <w:marRight w:val="0"/>
      <w:marTop w:val="0"/>
      <w:marBottom w:val="0"/>
      <w:divBdr>
        <w:top w:val="none" w:sz="0" w:space="0" w:color="auto"/>
        <w:left w:val="none" w:sz="0" w:space="0" w:color="auto"/>
        <w:bottom w:val="none" w:sz="0" w:space="0" w:color="auto"/>
        <w:right w:val="none" w:sz="0" w:space="0" w:color="auto"/>
      </w:divBdr>
    </w:div>
    <w:div w:id="513349703">
      <w:marLeft w:val="0"/>
      <w:marRight w:val="0"/>
      <w:marTop w:val="0"/>
      <w:marBottom w:val="0"/>
      <w:divBdr>
        <w:top w:val="none" w:sz="0" w:space="0" w:color="auto"/>
        <w:left w:val="none" w:sz="0" w:space="0" w:color="auto"/>
        <w:bottom w:val="none" w:sz="0" w:space="0" w:color="auto"/>
        <w:right w:val="none" w:sz="0" w:space="0" w:color="auto"/>
      </w:divBdr>
    </w:div>
    <w:div w:id="517086404">
      <w:marLeft w:val="0"/>
      <w:marRight w:val="0"/>
      <w:marTop w:val="0"/>
      <w:marBottom w:val="0"/>
      <w:divBdr>
        <w:top w:val="none" w:sz="0" w:space="0" w:color="auto"/>
        <w:left w:val="none" w:sz="0" w:space="0" w:color="auto"/>
        <w:bottom w:val="none" w:sz="0" w:space="0" w:color="auto"/>
        <w:right w:val="none" w:sz="0" w:space="0" w:color="auto"/>
      </w:divBdr>
    </w:div>
    <w:div w:id="520436125">
      <w:marLeft w:val="0"/>
      <w:marRight w:val="0"/>
      <w:marTop w:val="0"/>
      <w:marBottom w:val="0"/>
      <w:divBdr>
        <w:top w:val="none" w:sz="0" w:space="0" w:color="auto"/>
        <w:left w:val="none" w:sz="0" w:space="0" w:color="auto"/>
        <w:bottom w:val="none" w:sz="0" w:space="0" w:color="auto"/>
        <w:right w:val="none" w:sz="0" w:space="0" w:color="auto"/>
      </w:divBdr>
    </w:div>
    <w:div w:id="524633509">
      <w:bodyDiv w:val="1"/>
      <w:marLeft w:val="0"/>
      <w:marRight w:val="0"/>
      <w:marTop w:val="0"/>
      <w:marBottom w:val="0"/>
      <w:divBdr>
        <w:top w:val="none" w:sz="0" w:space="0" w:color="auto"/>
        <w:left w:val="none" w:sz="0" w:space="0" w:color="auto"/>
        <w:bottom w:val="none" w:sz="0" w:space="0" w:color="auto"/>
        <w:right w:val="none" w:sz="0" w:space="0" w:color="auto"/>
      </w:divBdr>
    </w:div>
    <w:div w:id="526214412">
      <w:marLeft w:val="0"/>
      <w:marRight w:val="0"/>
      <w:marTop w:val="0"/>
      <w:marBottom w:val="0"/>
      <w:divBdr>
        <w:top w:val="none" w:sz="0" w:space="0" w:color="auto"/>
        <w:left w:val="none" w:sz="0" w:space="0" w:color="auto"/>
        <w:bottom w:val="none" w:sz="0" w:space="0" w:color="auto"/>
        <w:right w:val="none" w:sz="0" w:space="0" w:color="auto"/>
      </w:divBdr>
    </w:div>
    <w:div w:id="534851939">
      <w:marLeft w:val="0"/>
      <w:marRight w:val="0"/>
      <w:marTop w:val="0"/>
      <w:marBottom w:val="0"/>
      <w:divBdr>
        <w:top w:val="none" w:sz="0" w:space="0" w:color="auto"/>
        <w:left w:val="none" w:sz="0" w:space="0" w:color="auto"/>
        <w:bottom w:val="none" w:sz="0" w:space="0" w:color="auto"/>
        <w:right w:val="none" w:sz="0" w:space="0" w:color="auto"/>
      </w:divBdr>
    </w:div>
    <w:div w:id="534852204">
      <w:marLeft w:val="0"/>
      <w:marRight w:val="0"/>
      <w:marTop w:val="0"/>
      <w:marBottom w:val="0"/>
      <w:divBdr>
        <w:top w:val="none" w:sz="0" w:space="0" w:color="auto"/>
        <w:left w:val="none" w:sz="0" w:space="0" w:color="auto"/>
        <w:bottom w:val="none" w:sz="0" w:space="0" w:color="auto"/>
        <w:right w:val="none" w:sz="0" w:space="0" w:color="auto"/>
      </w:divBdr>
    </w:div>
    <w:div w:id="535310311">
      <w:marLeft w:val="0"/>
      <w:marRight w:val="0"/>
      <w:marTop w:val="0"/>
      <w:marBottom w:val="0"/>
      <w:divBdr>
        <w:top w:val="none" w:sz="0" w:space="0" w:color="auto"/>
        <w:left w:val="none" w:sz="0" w:space="0" w:color="auto"/>
        <w:bottom w:val="none" w:sz="0" w:space="0" w:color="auto"/>
        <w:right w:val="none" w:sz="0" w:space="0" w:color="auto"/>
      </w:divBdr>
    </w:div>
    <w:div w:id="535579996">
      <w:marLeft w:val="0"/>
      <w:marRight w:val="0"/>
      <w:marTop w:val="0"/>
      <w:marBottom w:val="0"/>
      <w:divBdr>
        <w:top w:val="none" w:sz="0" w:space="0" w:color="auto"/>
        <w:left w:val="none" w:sz="0" w:space="0" w:color="auto"/>
        <w:bottom w:val="none" w:sz="0" w:space="0" w:color="auto"/>
        <w:right w:val="none" w:sz="0" w:space="0" w:color="auto"/>
      </w:divBdr>
    </w:div>
    <w:div w:id="540217148">
      <w:marLeft w:val="0"/>
      <w:marRight w:val="0"/>
      <w:marTop w:val="0"/>
      <w:marBottom w:val="0"/>
      <w:divBdr>
        <w:top w:val="none" w:sz="0" w:space="0" w:color="auto"/>
        <w:left w:val="none" w:sz="0" w:space="0" w:color="auto"/>
        <w:bottom w:val="none" w:sz="0" w:space="0" w:color="auto"/>
        <w:right w:val="none" w:sz="0" w:space="0" w:color="auto"/>
      </w:divBdr>
    </w:div>
    <w:div w:id="541670475">
      <w:marLeft w:val="0"/>
      <w:marRight w:val="0"/>
      <w:marTop w:val="0"/>
      <w:marBottom w:val="0"/>
      <w:divBdr>
        <w:top w:val="none" w:sz="0" w:space="0" w:color="auto"/>
        <w:left w:val="none" w:sz="0" w:space="0" w:color="auto"/>
        <w:bottom w:val="none" w:sz="0" w:space="0" w:color="auto"/>
        <w:right w:val="none" w:sz="0" w:space="0" w:color="auto"/>
      </w:divBdr>
    </w:div>
    <w:div w:id="542445686">
      <w:marLeft w:val="0"/>
      <w:marRight w:val="0"/>
      <w:marTop w:val="0"/>
      <w:marBottom w:val="0"/>
      <w:divBdr>
        <w:top w:val="none" w:sz="0" w:space="0" w:color="auto"/>
        <w:left w:val="none" w:sz="0" w:space="0" w:color="auto"/>
        <w:bottom w:val="none" w:sz="0" w:space="0" w:color="auto"/>
        <w:right w:val="none" w:sz="0" w:space="0" w:color="auto"/>
      </w:divBdr>
    </w:div>
    <w:div w:id="545067248">
      <w:marLeft w:val="0"/>
      <w:marRight w:val="0"/>
      <w:marTop w:val="0"/>
      <w:marBottom w:val="0"/>
      <w:divBdr>
        <w:top w:val="none" w:sz="0" w:space="0" w:color="auto"/>
        <w:left w:val="none" w:sz="0" w:space="0" w:color="auto"/>
        <w:bottom w:val="none" w:sz="0" w:space="0" w:color="auto"/>
        <w:right w:val="none" w:sz="0" w:space="0" w:color="auto"/>
      </w:divBdr>
    </w:div>
    <w:div w:id="545795669">
      <w:marLeft w:val="0"/>
      <w:marRight w:val="0"/>
      <w:marTop w:val="0"/>
      <w:marBottom w:val="0"/>
      <w:divBdr>
        <w:top w:val="none" w:sz="0" w:space="0" w:color="auto"/>
        <w:left w:val="none" w:sz="0" w:space="0" w:color="auto"/>
        <w:bottom w:val="none" w:sz="0" w:space="0" w:color="auto"/>
        <w:right w:val="none" w:sz="0" w:space="0" w:color="auto"/>
      </w:divBdr>
    </w:div>
    <w:div w:id="545869210">
      <w:marLeft w:val="0"/>
      <w:marRight w:val="0"/>
      <w:marTop w:val="0"/>
      <w:marBottom w:val="0"/>
      <w:divBdr>
        <w:top w:val="none" w:sz="0" w:space="0" w:color="auto"/>
        <w:left w:val="none" w:sz="0" w:space="0" w:color="auto"/>
        <w:bottom w:val="none" w:sz="0" w:space="0" w:color="auto"/>
        <w:right w:val="none" w:sz="0" w:space="0" w:color="auto"/>
      </w:divBdr>
    </w:div>
    <w:div w:id="545877227">
      <w:marLeft w:val="0"/>
      <w:marRight w:val="0"/>
      <w:marTop w:val="0"/>
      <w:marBottom w:val="0"/>
      <w:divBdr>
        <w:top w:val="none" w:sz="0" w:space="0" w:color="auto"/>
        <w:left w:val="none" w:sz="0" w:space="0" w:color="auto"/>
        <w:bottom w:val="none" w:sz="0" w:space="0" w:color="auto"/>
        <w:right w:val="none" w:sz="0" w:space="0" w:color="auto"/>
      </w:divBdr>
    </w:div>
    <w:div w:id="548491124">
      <w:marLeft w:val="0"/>
      <w:marRight w:val="0"/>
      <w:marTop w:val="0"/>
      <w:marBottom w:val="0"/>
      <w:divBdr>
        <w:top w:val="none" w:sz="0" w:space="0" w:color="auto"/>
        <w:left w:val="none" w:sz="0" w:space="0" w:color="auto"/>
        <w:bottom w:val="none" w:sz="0" w:space="0" w:color="auto"/>
        <w:right w:val="none" w:sz="0" w:space="0" w:color="auto"/>
      </w:divBdr>
    </w:div>
    <w:div w:id="550383015">
      <w:marLeft w:val="0"/>
      <w:marRight w:val="0"/>
      <w:marTop w:val="0"/>
      <w:marBottom w:val="0"/>
      <w:divBdr>
        <w:top w:val="none" w:sz="0" w:space="0" w:color="auto"/>
        <w:left w:val="none" w:sz="0" w:space="0" w:color="auto"/>
        <w:bottom w:val="none" w:sz="0" w:space="0" w:color="auto"/>
        <w:right w:val="none" w:sz="0" w:space="0" w:color="auto"/>
      </w:divBdr>
    </w:div>
    <w:div w:id="552041602">
      <w:marLeft w:val="0"/>
      <w:marRight w:val="0"/>
      <w:marTop w:val="0"/>
      <w:marBottom w:val="0"/>
      <w:divBdr>
        <w:top w:val="none" w:sz="0" w:space="0" w:color="auto"/>
        <w:left w:val="none" w:sz="0" w:space="0" w:color="auto"/>
        <w:bottom w:val="none" w:sz="0" w:space="0" w:color="auto"/>
        <w:right w:val="none" w:sz="0" w:space="0" w:color="auto"/>
      </w:divBdr>
    </w:div>
    <w:div w:id="553779376">
      <w:marLeft w:val="0"/>
      <w:marRight w:val="0"/>
      <w:marTop w:val="0"/>
      <w:marBottom w:val="0"/>
      <w:divBdr>
        <w:top w:val="none" w:sz="0" w:space="0" w:color="auto"/>
        <w:left w:val="none" w:sz="0" w:space="0" w:color="auto"/>
        <w:bottom w:val="none" w:sz="0" w:space="0" w:color="auto"/>
        <w:right w:val="none" w:sz="0" w:space="0" w:color="auto"/>
      </w:divBdr>
    </w:div>
    <w:div w:id="555166465">
      <w:marLeft w:val="0"/>
      <w:marRight w:val="0"/>
      <w:marTop w:val="0"/>
      <w:marBottom w:val="0"/>
      <w:divBdr>
        <w:top w:val="none" w:sz="0" w:space="0" w:color="auto"/>
        <w:left w:val="none" w:sz="0" w:space="0" w:color="auto"/>
        <w:bottom w:val="none" w:sz="0" w:space="0" w:color="auto"/>
        <w:right w:val="none" w:sz="0" w:space="0" w:color="auto"/>
      </w:divBdr>
    </w:div>
    <w:div w:id="555245353">
      <w:marLeft w:val="0"/>
      <w:marRight w:val="0"/>
      <w:marTop w:val="0"/>
      <w:marBottom w:val="0"/>
      <w:divBdr>
        <w:top w:val="none" w:sz="0" w:space="0" w:color="auto"/>
        <w:left w:val="none" w:sz="0" w:space="0" w:color="auto"/>
        <w:bottom w:val="none" w:sz="0" w:space="0" w:color="auto"/>
        <w:right w:val="none" w:sz="0" w:space="0" w:color="auto"/>
      </w:divBdr>
    </w:div>
    <w:div w:id="555312231">
      <w:marLeft w:val="0"/>
      <w:marRight w:val="0"/>
      <w:marTop w:val="0"/>
      <w:marBottom w:val="0"/>
      <w:divBdr>
        <w:top w:val="none" w:sz="0" w:space="0" w:color="auto"/>
        <w:left w:val="none" w:sz="0" w:space="0" w:color="auto"/>
        <w:bottom w:val="none" w:sz="0" w:space="0" w:color="auto"/>
        <w:right w:val="none" w:sz="0" w:space="0" w:color="auto"/>
      </w:divBdr>
    </w:div>
    <w:div w:id="555823669">
      <w:marLeft w:val="0"/>
      <w:marRight w:val="0"/>
      <w:marTop w:val="0"/>
      <w:marBottom w:val="0"/>
      <w:divBdr>
        <w:top w:val="none" w:sz="0" w:space="0" w:color="auto"/>
        <w:left w:val="none" w:sz="0" w:space="0" w:color="auto"/>
        <w:bottom w:val="none" w:sz="0" w:space="0" w:color="auto"/>
        <w:right w:val="none" w:sz="0" w:space="0" w:color="auto"/>
      </w:divBdr>
    </w:div>
    <w:div w:id="559174036">
      <w:marLeft w:val="0"/>
      <w:marRight w:val="0"/>
      <w:marTop w:val="0"/>
      <w:marBottom w:val="0"/>
      <w:divBdr>
        <w:top w:val="none" w:sz="0" w:space="0" w:color="auto"/>
        <w:left w:val="none" w:sz="0" w:space="0" w:color="auto"/>
        <w:bottom w:val="none" w:sz="0" w:space="0" w:color="auto"/>
        <w:right w:val="none" w:sz="0" w:space="0" w:color="auto"/>
      </w:divBdr>
    </w:div>
    <w:div w:id="560559125">
      <w:marLeft w:val="0"/>
      <w:marRight w:val="0"/>
      <w:marTop w:val="0"/>
      <w:marBottom w:val="0"/>
      <w:divBdr>
        <w:top w:val="none" w:sz="0" w:space="0" w:color="auto"/>
        <w:left w:val="none" w:sz="0" w:space="0" w:color="auto"/>
        <w:bottom w:val="none" w:sz="0" w:space="0" w:color="auto"/>
        <w:right w:val="none" w:sz="0" w:space="0" w:color="auto"/>
      </w:divBdr>
    </w:div>
    <w:div w:id="561448822">
      <w:marLeft w:val="0"/>
      <w:marRight w:val="0"/>
      <w:marTop w:val="0"/>
      <w:marBottom w:val="0"/>
      <w:divBdr>
        <w:top w:val="none" w:sz="0" w:space="0" w:color="auto"/>
        <w:left w:val="none" w:sz="0" w:space="0" w:color="auto"/>
        <w:bottom w:val="none" w:sz="0" w:space="0" w:color="auto"/>
        <w:right w:val="none" w:sz="0" w:space="0" w:color="auto"/>
      </w:divBdr>
    </w:div>
    <w:div w:id="573273756">
      <w:marLeft w:val="0"/>
      <w:marRight w:val="0"/>
      <w:marTop w:val="0"/>
      <w:marBottom w:val="0"/>
      <w:divBdr>
        <w:top w:val="none" w:sz="0" w:space="0" w:color="auto"/>
        <w:left w:val="none" w:sz="0" w:space="0" w:color="auto"/>
        <w:bottom w:val="none" w:sz="0" w:space="0" w:color="auto"/>
        <w:right w:val="none" w:sz="0" w:space="0" w:color="auto"/>
      </w:divBdr>
    </w:div>
    <w:div w:id="574974279">
      <w:marLeft w:val="0"/>
      <w:marRight w:val="0"/>
      <w:marTop w:val="0"/>
      <w:marBottom w:val="0"/>
      <w:divBdr>
        <w:top w:val="none" w:sz="0" w:space="0" w:color="auto"/>
        <w:left w:val="none" w:sz="0" w:space="0" w:color="auto"/>
        <w:bottom w:val="none" w:sz="0" w:space="0" w:color="auto"/>
        <w:right w:val="none" w:sz="0" w:space="0" w:color="auto"/>
      </w:divBdr>
    </w:div>
    <w:div w:id="578059989">
      <w:marLeft w:val="0"/>
      <w:marRight w:val="0"/>
      <w:marTop w:val="0"/>
      <w:marBottom w:val="0"/>
      <w:divBdr>
        <w:top w:val="none" w:sz="0" w:space="0" w:color="auto"/>
        <w:left w:val="none" w:sz="0" w:space="0" w:color="auto"/>
        <w:bottom w:val="none" w:sz="0" w:space="0" w:color="auto"/>
        <w:right w:val="none" w:sz="0" w:space="0" w:color="auto"/>
      </w:divBdr>
    </w:div>
    <w:div w:id="578562487">
      <w:marLeft w:val="0"/>
      <w:marRight w:val="0"/>
      <w:marTop w:val="0"/>
      <w:marBottom w:val="0"/>
      <w:divBdr>
        <w:top w:val="none" w:sz="0" w:space="0" w:color="auto"/>
        <w:left w:val="none" w:sz="0" w:space="0" w:color="auto"/>
        <w:bottom w:val="none" w:sz="0" w:space="0" w:color="auto"/>
        <w:right w:val="none" w:sz="0" w:space="0" w:color="auto"/>
      </w:divBdr>
    </w:div>
    <w:div w:id="579945806">
      <w:marLeft w:val="0"/>
      <w:marRight w:val="0"/>
      <w:marTop w:val="0"/>
      <w:marBottom w:val="0"/>
      <w:divBdr>
        <w:top w:val="none" w:sz="0" w:space="0" w:color="auto"/>
        <w:left w:val="none" w:sz="0" w:space="0" w:color="auto"/>
        <w:bottom w:val="none" w:sz="0" w:space="0" w:color="auto"/>
        <w:right w:val="none" w:sz="0" w:space="0" w:color="auto"/>
      </w:divBdr>
    </w:div>
    <w:div w:id="580793261">
      <w:marLeft w:val="0"/>
      <w:marRight w:val="0"/>
      <w:marTop w:val="0"/>
      <w:marBottom w:val="0"/>
      <w:divBdr>
        <w:top w:val="none" w:sz="0" w:space="0" w:color="auto"/>
        <w:left w:val="none" w:sz="0" w:space="0" w:color="auto"/>
        <w:bottom w:val="none" w:sz="0" w:space="0" w:color="auto"/>
        <w:right w:val="none" w:sz="0" w:space="0" w:color="auto"/>
      </w:divBdr>
    </w:div>
    <w:div w:id="582833668">
      <w:marLeft w:val="0"/>
      <w:marRight w:val="0"/>
      <w:marTop w:val="0"/>
      <w:marBottom w:val="0"/>
      <w:divBdr>
        <w:top w:val="none" w:sz="0" w:space="0" w:color="auto"/>
        <w:left w:val="none" w:sz="0" w:space="0" w:color="auto"/>
        <w:bottom w:val="none" w:sz="0" w:space="0" w:color="auto"/>
        <w:right w:val="none" w:sz="0" w:space="0" w:color="auto"/>
      </w:divBdr>
    </w:div>
    <w:div w:id="583997453">
      <w:marLeft w:val="0"/>
      <w:marRight w:val="0"/>
      <w:marTop w:val="0"/>
      <w:marBottom w:val="0"/>
      <w:divBdr>
        <w:top w:val="none" w:sz="0" w:space="0" w:color="auto"/>
        <w:left w:val="none" w:sz="0" w:space="0" w:color="auto"/>
        <w:bottom w:val="none" w:sz="0" w:space="0" w:color="auto"/>
        <w:right w:val="none" w:sz="0" w:space="0" w:color="auto"/>
      </w:divBdr>
    </w:div>
    <w:div w:id="584807914">
      <w:marLeft w:val="0"/>
      <w:marRight w:val="0"/>
      <w:marTop w:val="0"/>
      <w:marBottom w:val="0"/>
      <w:divBdr>
        <w:top w:val="none" w:sz="0" w:space="0" w:color="auto"/>
        <w:left w:val="none" w:sz="0" w:space="0" w:color="auto"/>
        <w:bottom w:val="none" w:sz="0" w:space="0" w:color="auto"/>
        <w:right w:val="none" w:sz="0" w:space="0" w:color="auto"/>
      </w:divBdr>
    </w:div>
    <w:div w:id="587231040">
      <w:marLeft w:val="0"/>
      <w:marRight w:val="0"/>
      <w:marTop w:val="0"/>
      <w:marBottom w:val="0"/>
      <w:divBdr>
        <w:top w:val="none" w:sz="0" w:space="0" w:color="auto"/>
        <w:left w:val="none" w:sz="0" w:space="0" w:color="auto"/>
        <w:bottom w:val="none" w:sz="0" w:space="0" w:color="auto"/>
        <w:right w:val="none" w:sz="0" w:space="0" w:color="auto"/>
      </w:divBdr>
    </w:div>
    <w:div w:id="588928789">
      <w:marLeft w:val="0"/>
      <w:marRight w:val="0"/>
      <w:marTop w:val="0"/>
      <w:marBottom w:val="0"/>
      <w:divBdr>
        <w:top w:val="none" w:sz="0" w:space="0" w:color="auto"/>
        <w:left w:val="none" w:sz="0" w:space="0" w:color="auto"/>
        <w:bottom w:val="none" w:sz="0" w:space="0" w:color="auto"/>
        <w:right w:val="none" w:sz="0" w:space="0" w:color="auto"/>
      </w:divBdr>
    </w:div>
    <w:div w:id="589971050">
      <w:marLeft w:val="0"/>
      <w:marRight w:val="0"/>
      <w:marTop w:val="0"/>
      <w:marBottom w:val="0"/>
      <w:divBdr>
        <w:top w:val="none" w:sz="0" w:space="0" w:color="auto"/>
        <w:left w:val="none" w:sz="0" w:space="0" w:color="auto"/>
        <w:bottom w:val="none" w:sz="0" w:space="0" w:color="auto"/>
        <w:right w:val="none" w:sz="0" w:space="0" w:color="auto"/>
      </w:divBdr>
    </w:div>
    <w:div w:id="590966625">
      <w:marLeft w:val="0"/>
      <w:marRight w:val="0"/>
      <w:marTop w:val="0"/>
      <w:marBottom w:val="0"/>
      <w:divBdr>
        <w:top w:val="none" w:sz="0" w:space="0" w:color="auto"/>
        <w:left w:val="none" w:sz="0" w:space="0" w:color="auto"/>
        <w:bottom w:val="none" w:sz="0" w:space="0" w:color="auto"/>
        <w:right w:val="none" w:sz="0" w:space="0" w:color="auto"/>
      </w:divBdr>
    </w:div>
    <w:div w:id="591620700">
      <w:bodyDiv w:val="1"/>
      <w:marLeft w:val="0"/>
      <w:marRight w:val="0"/>
      <w:marTop w:val="0"/>
      <w:marBottom w:val="0"/>
      <w:divBdr>
        <w:top w:val="none" w:sz="0" w:space="0" w:color="auto"/>
        <w:left w:val="none" w:sz="0" w:space="0" w:color="auto"/>
        <w:bottom w:val="none" w:sz="0" w:space="0" w:color="auto"/>
        <w:right w:val="none" w:sz="0" w:space="0" w:color="auto"/>
      </w:divBdr>
    </w:div>
    <w:div w:id="594094447">
      <w:marLeft w:val="0"/>
      <w:marRight w:val="0"/>
      <w:marTop w:val="0"/>
      <w:marBottom w:val="0"/>
      <w:divBdr>
        <w:top w:val="none" w:sz="0" w:space="0" w:color="auto"/>
        <w:left w:val="none" w:sz="0" w:space="0" w:color="auto"/>
        <w:bottom w:val="none" w:sz="0" w:space="0" w:color="auto"/>
        <w:right w:val="none" w:sz="0" w:space="0" w:color="auto"/>
      </w:divBdr>
    </w:div>
    <w:div w:id="595676954">
      <w:marLeft w:val="0"/>
      <w:marRight w:val="0"/>
      <w:marTop w:val="0"/>
      <w:marBottom w:val="0"/>
      <w:divBdr>
        <w:top w:val="none" w:sz="0" w:space="0" w:color="auto"/>
        <w:left w:val="none" w:sz="0" w:space="0" w:color="auto"/>
        <w:bottom w:val="none" w:sz="0" w:space="0" w:color="auto"/>
        <w:right w:val="none" w:sz="0" w:space="0" w:color="auto"/>
      </w:divBdr>
    </w:div>
    <w:div w:id="599877449">
      <w:bodyDiv w:val="1"/>
      <w:marLeft w:val="0"/>
      <w:marRight w:val="0"/>
      <w:marTop w:val="0"/>
      <w:marBottom w:val="0"/>
      <w:divBdr>
        <w:top w:val="none" w:sz="0" w:space="0" w:color="auto"/>
        <w:left w:val="none" w:sz="0" w:space="0" w:color="auto"/>
        <w:bottom w:val="none" w:sz="0" w:space="0" w:color="auto"/>
        <w:right w:val="none" w:sz="0" w:space="0" w:color="auto"/>
      </w:divBdr>
    </w:div>
    <w:div w:id="600066765">
      <w:marLeft w:val="0"/>
      <w:marRight w:val="0"/>
      <w:marTop w:val="0"/>
      <w:marBottom w:val="0"/>
      <w:divBdr>
        <w:top w:val="none" w:sz="0" w:space="0" w:color="auto"/>
        <w:left w:val="none" w:sz="0" w:space="0" w:color="auto"/>
        <w:bottom w:val="none" w:sz="0" w:space="0" w:color="auto"/>
        <w:right w:val="none" w:sz="0" w:space="0" w:color="auto"/>
      </w:divBdr>
    </w:div>
    <w:div w:id="600643631">
      <w:marLeft w:val="0"/>
      <w:marRight w:val="0"/>
      <w:marTop w:val="0"/>
      <w:marBottom w:val="0"/>
      <w:divBdr>
        <w:top w:val="none" w:sz="0" w:space="0" w:color="auto"/>
        <w:left w:val="none" w:sz="0" w:space="0" w:color="auto"/>
        <w:bottom w:val="none" w:sz="0" w:space="0" w:color="auto"/>
        <w:right w:val="none" w:sz="0" w:space="0" w:color="auto"/>
      </w:divBdr>
    </w:div>
    <w:div w:id="600915149">
      <w:marLeft w:val="0"/>
      <w:marRight w:val="0"/>
      <w:marTop w:val="0"/>
      <w:marBottom w:val="0"/>
      <w:divBdr>
        <w:top w:val="none" w:sz="0" w:space="0" w:color="auto"/>
        <w:left w:val="none" w:sz="0" w:space="0" w:color="auto"/>
        <w:bottom w:val="none" w:sz="0" w:space="0" w:color="auto"/>
        <w:right w:val="none" w:sz="0" w:space="0" w:color="auto"/>
      </w:divBdr>
    </w:div>
    <w:div w:id="602298863">
      <w:marLeft w:val="0"/>
      <w:marRight w:val="0"/>
      <w:marTop w:val="0"/>
      <w:marBottom w:val="0"/>
      <w:divBdr>
        <w:top w:val="none" w:sz="0" w:space="0" w:color="auto"/>
        <w:left w:val="none" w:sz="0" w:space="0" w:color="auto"/>
        <w:bottom w:val="none" w:sz="0" w:space="0" w:color="auto"/>
        <w:right w:val="none" w:sz="0" w:space="0" w:color="auto"/>
      </w:divBdr>
    </w:div>
    <w:div w:id="605384908">
      <w:marLeft w:val="0"/>
      <w:marRight w:val="0"/>
      <w:marTop w:val="0"/>
      <w:marBottom w:val="0"/>
      <w:divBdr>
        <w:top w:val="none" w:sz="0" w:space="0" w:color="auto"/>
        <w:left w:val="none" w:sz="0" w:space="0" w:color="auto"/>
        <w:bottom w:val="none" w:sz="0" w:space="0" w:color="auto"/>
        <w:right w:val="none" w:sz="0" w:space="0" w:color="auto"/>
      </w:divBdr>
    </w:div>
    <w:div w:id="609819979">
      <w:bodyDiv w:val="1"/>
      <w:marLeft w:val="0"/>
      <w:marRight w:val="0"/>
      <w:marTop w:val="0"/>
      <w:marBottom w:val="0"/>
      <w:divBdr>
        <w:top w:val="none" w:sz="0" w:space="0" w:color="auto"/>
        <w:left w:val="none" w:sz="0" w:space="0" w:color="auto"/>
        <w:bottom w:val="none" w:sz="0" w:space="0" w:color="auto"/>
        <w:right w:val="none" w:sz="0" w:space="0" w:color="auto"/>
      </w:divBdr>
    </w:div>
    <w:div w:id="611668237">
      <w:marLeft w:val="0"/>
      <w:marRight w:val="0"/>
      <w:marTop w:val="0"/>
      <w:marBottom w:val="0"/>
      <w:divBdr>
        <w:top w:val="none" w:sz="0" w:space="0" w:color="auto"/>
        <w:left w:val="none" w:sz="0" w:space="0" w:color="auto"/>
        <w:bottom w:val="none" w:sz="0" w:space="0" w:color="auto"/>
        <w:right w:val="none" w:sz="0" w:space="0" w:color="auto"/>
      </w:divBdr>
    </w:div>
    <w:div w:id="612520739">
      <w:marLeft w:val="0"/>
      <w:marRight w:val="0"/>
      <w:marTop w:val="0"/>
      <w:marBottom w:val="0"/>
      <w:divBdr>
        <w:top w:val="none" w:sz="0" w:space="0" w:color="auto"/>
        <w:left w:val="none" w:sz="0" w:space="0" w:color="auto"/>
        <w:bottom w:val="none" w:sz="0" w:space="0" w:color="auto"/>
        <w:right w:val="none" w:sz="0" w:space="0" w:color="auto"/>
      </w:divBdr>
      <w:divsChild>
        <w:div w:id="1026834044">
          <w:marLeft w:val="0"/>
          <w:marRight w:val="0"/>
          <w:marTop w:val="0"/>
          <w:marBottom w:val="0"/>
          <w:divBdr>
            <w:top w:val="none" w:sz="0" w:space="0" w:color="auto"/>
            <w:left w:val="none" w:sz="0" w:space="0" w:color="auto"/>
            <w:bottom w:val="none" w:sz="0" w:space="0" w:color="auto"/>
            <w:right w:val="none" w:sz="0" w:space="0" w:color="auto"/>
          </w:divBdr>
          <w:divsChild>
            <w:div w:id="222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7452">
      <w:bodyDiv w:val="1"/>
      <w:marLeft w:val="0"/>
      <w:marRight w:val="0"/>
      <w:marTop w:val="0"/>
      <w:marBottom w:val="0"/>
      <w:divBdr>
        <w:top w:val="none" w:sz="0" w:space="0" w:color="auto"/>
        <w:left w:val="none" w:sz="0" w:space="0" w:color="auto"/>
        <w:bottom w:val="none" w:sz="0" w:space="0" w:color="auto"/>
        <w:right w:val="none" w:sz="0" w:space="0" w:color="auto"/>
      </w:divBdr>
    </w:div>
    <w:div w:id="613902307">
      <w:marLeft w:val="0"/>
      <w:marRight w:val="0"/>
      <w:marTop w:val="0"/>
      <w:marBottom w:val="0"/>
      <w:divBdr>
        <w:top w:val="none" w:sz="0" w:space="0" w:color="auto"/>
        <w:left w:val="none" w:sz="0" w:space="0" w:color="auto"/>
        <w:bottom w:val="none" w:sz="0" w:space="0" w:color="auto"/>
        <w:right w:val="none" w:sz="0" w:space="0" w:color="auto"/>
      </w:divBdr>
    </w:div>
    <w:div w:id="617218756">
      <w:marLeft w:val="0"/>
      <w:marRight w:val="0"/>
      <w:marTop w:val="0"/>
      <w:marBottom w:val="0"/>
      <w:divBdr>
        <w:top w:val="none" w:sz="0" w:space="0" w:color="auto"/>
        <w:left w:val="none" w:sz="0" w:space="0" w:color="auto"/>
        <w:bottom w:val="none" w:sz="0" w:space="0" w:color="auto"/>
        <w:right w:val="none" w:sz="0" w:space="0" w:color="auto"/>
      </w:divBdr>
    </w:div>
    <w:div w:id="617372396">
      <w:marLeft w:val="0"/>
      <w:marRight w:val="0"/>
      <w:marTop w:val="0"/>
      <w:marBottom w:val="0"/>
      <w:divBdr>
        <w:top w:val="none" w:sz="0" w:space="0" w:color="auto"/>
        <w:left w:val="none" w:sz="0" w:space="0" w:color="auto"/>
        <w:bottom w:val="none" w:sz="0" w:space="0" w:color="auto"/>
        <w:right w:val="none" w:sz="0" w:space="0" w:color="auto"/>
      </w:divBdr>
    </w:div>
    <w:div w:id="618417237">
      <w:marLeft w:val="0"/>
      <w:marRight w:val="0"/>
      <w:marTop w:val="0"/>
      <w:marBottom w:val="0"/>
      <w:divBdr>
        <w:top w:val="none" w:sz="0" w:space="0" w:color="auto"/>
        <w:left w:val="none" w:sz="0" w:space="0" w:color="auto"/>
        <w:bottom w:val="none" w:sz="0" w:space="0" w:color="auto"/>
        <w:right w:val="none" w:sz="0" w:space="0" w:color="auto"/>
      </w:divBdr>
    </w:div>
    <w:div w:id="619726545">
      <w:bodyDiv w:val="1"/>
      <w:marLeft w:val="0"/>
      <w:marRight w:val="0"/>
      <w:marTop w:val="0"/>
      <w:marBottom w:val="0"/>
      <w:divBdr>
        <w:top w:val="none" w:sz="0" w:space="0" w:color="auto"/>
        <w:left w:val="none" w:sz="0" w:space="0" w:color="auto"/>
        <w:bottom w:val="none" w:sz="0" w:space="0" w:color="auto"/>
        <w:right w:val="none" w:sz="0" w:space="0" w:color="auto"/>
      </w:divBdr>
    </w:div>
    <w:div w:id="623078042">
      <w:marLeft w:val="0"/>
      <w:marRight w:val="0"/>
      <w:marTop w:val="0"/>
      <w:marBottom w:val="0"/>
      <w:divBdr>
        <w:top w:val="none" w:sz="0" w:space="0" w:color="auto"/>
        <w:left w:val="none" w:sz="0" w:space="0" w:color="auto"/>
        <w:bottom w:val="none" w:sz="0" w:space="0" w:color="auto"/>
        <w:right w:val="none" w:sz="0" w:space="0" w:color="auto"/>
      </w:divBdr>
    </w:div>
    <w:div w:id="625086664">
      <w:marLeft w:val="0"/>
      <w:marRight w:val="0"/>
      <w:marTop w:val="0"/>
      <w:marBottom w:val="0"/>
      <w:divBdr>
        <w:top w:val="none" w:sz="0" w:space="0" w:color="auto"/>
        <w:left w:val="none" w:sz="0" w:space="0" w:color="auto"/>
        <w:bottom w:val="none" w:sz="0" w:space="0" w:color="auto"/>
        <w:right w:val="none" w:sz="0" w:space="0" w:color="auto"/>
      </w:divBdr>
    </w:div>
    <w:div w:id="625812463">
      <w:marLeft w:val="0"/>
      <w:marRight w:val="0"/>
      <w:marTop w:val="0"/>
      <w:marBottom w:val="0"/>
      <w:divBdr>
        <w:top w:val="none" w:sz="0" w:space="0" w:color="auto"/>
        <w:left w:val="none" w:sz="0" w:space="0" w:color="auto"/>
        <w:bottom w:val="none" w:sz="0" w:space="0" w:color="auto"/>
        <w:right w:val="none" w:sz="0" w:space="0" w:color="auto"/>
      </w:divBdr>
    </w:div>
    <w:div w:id="627856528">
      <w:marLeft w:val="0"/>
      <w:marRight w:val="0"/>
      <w:marTop w:val="0"/>
      <w:marBottom w:val="0"/>
      <w:divBdr>
        <w:top w:val="none" w:sz="0" w:space="0" w:color="auto"/>
        <w:left w:val="none" w:sz="0" w:space="0" w:color="auto"/>
        <w:bottom w:val="none" w:sz="0" w:space="0" w:color="auto"/>
        <w:right w:val="none" w:sz="0" w:space="0" w:color="auto"/>
      </w:divBdr>
    </w:div>
    <w:div w:id="629825169">
      <w:marLeft w:val="0"/>
      <w:marRight w:val="0"/>
      <w:marTop w:val="0"/>
      <w:marBottom w:val="0"/>
      <w:divBdr>
        <w:top w:val="none" w:sz="0" w:space="0" w:color="auto"/>
        <w:left w:val="none" w:sz="0" w:space="0" w:color="auto"/>
        <w:bottom w:val="none" w:sz="0" w:space="0" w:color="auto"/>
        <w:right w:val="none" w:sz="0" w:space="0" w:color="auto"/>
      </w:divBdr>
    </w:div>
    <w:div w:id="631908633">
      <w:marLeft w:val="0"/>
      <w:marRight w:val="0"/>
      <w:marTop w:val="0"/>
      <w:marBottom w:val="0"/>
      <w:divBdr>
        <w:top w:val="none" w:sz="0" w:space="0" w:color="auto"/>
        <w:left w:val="none" w:sz="0" w:space="0" w:color="auto"/>
        <w:bottom w:val="none" w:sz="0" w:space="0" w:color="auto"/>
        <w:right w:val="none" w:sz="0" w:space="0" w:color="auto"/>
      </w:divBdr>
    </w:div>
    <w:div w:id="632449464">
      <w:marLeft w:val="0"/>
      <w:marRight w:val="0"/>
      <w:marTop w:val="0"/>
      <w:marBottom w:val="0"/>
      <w:divBdr>
        <w:top w:val="none" w:sz="0" w:space="0" w:color="auto"/>
        <w:left w:val="none" w:sz="0" w:space="0" w:color="auto"/>
        <w:bottom w:val="none" w:sz="0" w:space="0" w:color="auto"/>
        <w:right w:val="none" w:sz="0" w:space="0" w:color="auto"/>
      </w:divBdr>
    </w:div>
    <w:div w:id="633875371">
      <w:marLeft w:val="0"/>
      <w:marRight w:val="0"/>
      <w:marTop w:val="0"/>
      <w:marBottom w:val="0"/>
      <w:divBdr>
        <w:top w:val="none" w:sz="0" w:space="0" w:color="auto"/>
        <w:left w:val="none" w:sz="0" w:space="0" w:color="auto"/>
        <w:bottom w:val="none" w:sz="0" w:space="0" w:color="auto"/>
        <w:right w:val="none" w:sz="0" w:space="0" w:color="auto"/>
      </w:divBdr>
    </w:div>
    <w:div w:id="635719546">
      <w:marLeft w:val="0"/>
      <w:marRight w:val="0"/>
      <w:marTop w:val="0"/>
      <w:marBottom w:val="0"/>
      <w:divBdr>
        <w:top w:val="none" w:sz="0" w:space="0" w:color="auto"/>
        <w:left w:val="none" w:sz="0" w:space="0" w:color="auto"/>
        <w:bottom w:val="none" w:sz="0" w:space="0" w:color="auto"/>
        <w:right w:val="none" w:sz="0" w:space="0" w:color="auto"/>
      </w:divBdr>
    </w:div>
    <w:div w:id="639699824">
      <w:marLeft w:val="0"/>
      <w:marRight w:val="0"/>
      <w:marTop w:val="0"/>
      <w:marBottom w:val="0"/>
      <w:divBdr>
        <w:top w:val="none" w:sz="0" w:space="0" w:color="auto"/>
        <w:left w:val="none" w:sz="0" w:space="0" w:color="auto"/>
        <w:bottom w:val="none" w:sz="0" w:space="0" w:color="auto"/>
        <w:right w:val="none" w:sz="0" w:space="0" w:color="auto"/>
      </w:divBdr>
    </w:div>
    <w:div w:id="640497322">
      <w:marLeft w:val="0"/>
      <w:marRight w:val="0"/>
      <w:marTop w:val="0"/>
      <w:marBottom w:val="0"/>
      <w:divBdr>
        <w:top w:val="none" w:sz="0" w:space="0" w:color="auto"/>
        <w:left w:val="none" w:sz="0" w:space="0" w:color="auto"/>
        <w:bottom w:val="none" w:sz="0" w:space="0" w:color="auto"/>
        <w:right w:val="none" w:sz="0" w:space="0" w:color="auto"/>
      </w:divBdr>
    </w:div>
    <w:div w:id="641158999">
      <w:marLeft w:val="0"/>
      <w:marRight w:val="0"/>
      <w:marTop w:val="0"/>
      <w:marBottom w:val="0"/>
      <w:divBdr>
        <w:top w:val="none" w:sz="0" w:space="0" w:color="auto"/>
        <w:left w:val="none" w:sz="0" w:space="0" w:color="auto"/>
        <w:bottom w:val="none" w:sz="0" w:space="0" w:color="auto"/>
        <w:right w:val="none" w:sz="0" w:space="0" w:color="auto"/>
      </w:divBdr>
    </w:div>
    <w:div w:id="642396265">
      <w:marLeft w:val="0"/>
      <w:marRight w:val="0"/>
      <w:marTop w:val="0"/>
      <w:marBottom w:val="0"/>
      <w:divBdr>
        <w:top w:val="none" w:sz="0" w:space="0" w:color="auto"/>
        <w:left w:val="none" w:sz="0" w:space="0" w:color="auto"/>
        <w:bottom w:val="none" w:sz="0" w:space="0" w:color="auto"/>
        <w:right w:val="none" w:sz="0" w:space="0" w:color="auto"/>
      </w:divBdr>
    </w:div>
    <w:div w:id="642545753">
      <w:marLeft w:val="0"/>
      <w:marRight w:val="0"/>
      <w:marTop w:val="0"/>
      <w:marBottom w:val="0"/>
      <w:divBdr>
        <w:top w:val="none" w:sz="0" w:space="0" w:color="auto"/>
        <w:left w:val="none" w:sz="0" w:space="0" w:color="auto"/>
        <w:bottom w:val="none" w:sz="0" w:space="0" w:color="auto"/>
        <w:right w:val="none" w:sz="0" w:space="0" w:color="auto"/>
      </w:divBdr>
    </w:div>
    <w:div w:id="643200664">
      <w:marLeft w:val="0"/>
      <w:marRight w:val="0"/>
      <w:marTop w:val="0"/>
      <w:marBottom w:val="0"/>
      <w:divBdr>
        <w:top w:val="none" w:sz="0" w:space="0" w:color="auto"/>
        <w:left w:val="none" w:sz="0" w:space="0" w:color="auto"/>
        <w:bottom w:val="none" w:sz="0" w:space="0" w:color="auto"/>
        <w:right w:val="none" w:sz="0" w:space="0" w:color="auto"/>
      </w:divBdr>
    </w:div>
    <w:div w:id="643310891">
      <w:marLeft w:val="0"/>
      <w:marRight w:val="0"/>
      <w:marTop w:val="0"/>
      <w:marBottom w:val="0"/>
      <w:divBdr>
        <w:top w:val="none" w:sz="0" w:space="0" w:color="auto"/>
        <w:left w:val="none" w:sz="0" w:space="0" w:color="auto"/>
        <w:bottom w:val="none" w:sz="0" w:space="0" w:color="auto"/>
        <w:right w:val="none" w:sz="0" w:space="0" w:color="auto"/>
      </w:divBdr>
    </w:div>
    <w:div w:id="644623466">
      <w:marLeft w:val="0"/>
      <w:marRight w:val="0"/>
      <w:marTop w:val="0"/>
      <w:marBottom w:val="0"/>
      <w:divBdr>
        <w:top w:val="none" w:sz="0" w:space="0" w:color="auto"/>
        <w:left w:val="none" w:sz="0" w:space="0" w:color="auto"/>
        <w:bottom w:val="none" w:sz="0" w:space="0" w:color="auto"/>
        <w:right w:val="none" w:sz="0" w:space="0" w:color="auto"/>
      </w:divBdr>
    </w:div>
    <w:div w:id="646202055">
      <w:marLeft w:val="0"/>
      <w:marRight w:val="0"/>
      <w:marTop w:val="0"/>
      <w:marBottom w:val="0"/>
      <w:divBdr>
        <w:top w:val="none" w:sz="0" w:space="0" w:color="auto"/>
        <w:left w:val="none" w:sz="0" w:space="0" w:color="auto"/>
        <w:bottom w:val="none" w:sz="0" w:space="0" w:color="auto"/>
        <w:right w:val="none" w:sz="0" w:space="0" w:color="auto"/>
      </w:divBdr>
    </w:div>
    <w:div w:id="649555954">
      <w:marLeft w:val="0"/>
      <w:marRight w:val="0"/>
      <w:marTop w:val="0"/>
      <w:marBottom w:val="0"/>
      <w:divBdr>
        <w:top w:val="none" w:sz="0" w:space="0" w:color="auto"/>
        <w:left w:val="none" w:sz="0" w:space="0" w:color="auto"/>
        <w:bottom w:val="none" w:sz="0" w:space="0" w:color="auto"/>
        <w:right w:val="none" w:sz="0" w:space="0" w:color="auto"/>
      </w:divBdr>
    </w:div>
    <w:div w:id="649797529">
      <w:marLeft w:val="0"/>
      <w:marRight w:val="0"/>
      <w:marTop w:val="0"/>
      <w:marBottom w:val="0"/>
      <w:divBdr>
        <w:top w:val="none" w:sz="0" w:space="0" w:color="auto"/>
        <w:left w:val="none" w:sz="0" w:space="0" w:color="auto"/>
        <w:bottom w:val="none" w:sz="0" w:space="0" w:color="auto"/>
        <w:right w:val="none" w:sz="0" w:space="0" w:color="auto"/>
      </w:divBdr>
    </w:div>
    <w:div w:id="649986514">
      <w:marLeft w:val="0"/>
      <w:marRight w:val="0"/>
      <w:marTop w:val="0"/>
      <w:marBottom w:val="0"/>
      <w:divBdr>
        <w:top w:val="none" w:sz="0" w:space="0" w:color="auto"/>
        <w:left w:val="none" w:sz="0" w:space="0" w:color="auto"/>
        <w:bottom w:val="none" w:sz="0" w:space="0" w:color="auto"/>
        <w:right w:val="none" w:sz="0" w:space="0" w:color="auto"/>
      </w:divBdr>
    </w:div>
    <w:div w:id="654722959">
      <w:marLeft w:val="0"/>
      <w:marRight w:val="0"/>
      <w:marTop w:val="0"/>
      <w:marBottom w:val="0"/>
      <w:divBdr>
        <w:top w:val="none" w:sz="0" w:space="0" w:color="auto"/>
        <w:left w:val="none" w:sz="0" w:space="0" w:color="auto"/>
        <w:bottom w:val="none" w:sz="0" w:space="0" w:color="auto"/>
        <w:right w:val="none" w:sz="0" w:space="0" w:color="auto"/>
      </w:divBdr>
    </w:div>
    <w:div w:id="654989174">
      <w:marLeft w:val="0"/>
      <w:marRight w:val="0"/>
      <w:marTop w:val="0"/>
      <w:marBottom w:val="0"/>
      <w:divBdr>
        <w:top w:val="none" w:sz="0" w:space="0" w:color="auto"/>
        <w:left w:val="none" w:sz="0" w:space="0" w:color="auto"/>
        <w:bottom w:val="none" w:sz="0" w:space="0" w:color="auto"/>
        <w:right w:val="none" w:sz="0" w:space="0" w:color="auto"/>
      </w:divBdr>
    </w:div>
    <w:div w:id="655035322">
      <w:marLeft w:val="0"/>
      <w:marRight w:val="0"/>
      <w:marTop w:val="0"/>
      <w:marBottom w:val="0"/>
      <w:divBdr>
        <w:top w:val="none" w:sz="0" w:space="0" w:color="auto"/>
        <w:left w:val="none" w:sz="0" w:space="0" w:color="auto"/>
        <w:bottom w:val="none" w:sz="0" w:space="0" w:color="auto"/>
        <w:right w:val="none" w:sz="0" w:space="0" w:color="auto"/>
      </w:divBdr>
    </w:div>
    <w:div w:id="655259706">
      <w:marLeft w:val="0"/>
      <w:marRight w:val="0"/>
      <w:marTop w:val="0"/>
      <w:marBottom w:val="0"/>
      <w:divBdr>
        <w:top w:val="none" w:sz="0" w:space="0" w:color="auto"/>
        <w:left w:val="none" w:sz="0" w:space="0" w:color="auto"/>
        <w:bottom w:val="none" w:sz="0" w:space="0" w:color="auto"/>
        <w:right w:val="none" w:sz="0" w:space="0" w:color="auto"/>
      </w:divBdr>
    </w:div>
    <w:div w:id="656037991">
      <w:marLeft w:val="0"/>
      <w:marRight w:val="0"/>
      <w:marTop w:val="0"/>
      <w:marBottom w:val="0"/>
      <w:divBdr>
        <w:top w:val="none" w:sz="0" w:space="0" w:color="auto"/>
        <w:left w:val="none" w:sz="0" w:space="0" w:color="auto"/>
        <w:bottom w:val="none" w:sz="0" w:space="0" w:color="auto"/>
        <w:right w:val="none" w:sz="0" w:space="0" w:color="auto"/>
      </w:divBdr>
    </w:div>
    <w:div w:id="658655650">
      <w:bodyDiv w:val="1"/>
      <w:marLeft w:val="0"/>
      <w:marRight w:val="0"/>
      <w:marTop w:val="0"/>
      <w:marBottom w:val="0"/>
      <w:divBdr>
        <w:top w:val="none" w:sz="0" w:space="0" w:color="auto"/>
        <w:left w:val="none" w:sz="0" w:space="0" w:color="auto"/>
        <w:bottom w:val="none" w:sz="0" w:space="0" w:color="auto"/>
        <w:right w:val="none" w:sz="0" w:space="0" w:color="auto"/>
      </w:divBdr>
    </w:div>
    <w:div w:id="659432295">
      <w:marLeft w:val="0"/>
      <w:marRight w:val="0"/>
      <w:marTop w:val="0"/>
      <w:marBottom w:val="0"/>
      <w:divBdr>
        <w:top w:val="none" w:sz="0" w:space="0" w:color="auto"/>
        <w:left w:val="none" w:sz="0" w:space="0" w:color="auto"/>
        <w:bottom w:val="none" w:sz="0" w:space="0" w:color="auto"/>
        <w:right w:val="none" w:sz="0" w:space="0" w:color="auto"/>
      </w:divBdr>
    </w:div>
    <w:div w:id="660472713">
      <w:marLeft w:val="0"/>
      <w:marRight w:val="0"/>
      <w:marTop w:val="0"/>
      <w:marBottom w:val="0"/>
      <w:divBdr>
        <w:top w:val="none" w:sz="0" w:space="0" w:color="auto"/>
        <w:left w:val="none" w:sz="0" w:space="0" w:color="auto"/>
        <w:bottom w:val="none" w:sz="0" w:space="0" w:color="auto"/>
        <w:right w:val="none" w:sz="0" w:space="0" w:color="auto"/>
      </w:divBdr>
    </w:div>
    <w:div w:id="663708138">
      <w:bodyDiv w:val="1"/>
      <w:marLeft w:val="0"/>
      <w:marRight w:val="0"/>
      <w:marTop w:val="0"/>
      <w:marBottom w:val="0"/>
      <w:divBdr>
        <w:top w:val="none" w:sz="0" w:space="0" w:color="auto"/>
        <w:left w:val="none" w:sz="0" w:space="0" w:color="auto"/>
        <w:bottom w:val="none" w:sz="0" w:space="0" w:color="auto"/>
        <w:right w:val="none" w:sz="0" w:space="0" w:color="auto"/>
      </w:divBdr>
    </w:div>
    <w:div w:id="665937425">
      <w:marLeft w:val="0"/>
      <w:marRight w:val="0"/>
      <w:marTop w:val="0"/>
      <w:marBottom w:val="0"/>
      <w:divBdr>
        <w:top w:val="none" w:sz="0" w:space="0" w:color="auto"/>
        <w:left w:val="none" w:sz="0" w:space="0" w:color="auto"/>
        <w:bottom w:val="none" w:sz="0" w:space="0" w:color="auto"/>
        <w:right w:val="none" w:sz="0" w:space="0" w:color="auto"/>
      </w:divBdr>
    </w:div>
    <w:div w:id="666790060">
      <w:marLeft w:val="0"/>
      <w:marRight w:val="0"/>
      <w:marTop w:val="0"/>
      <w:marBottom w:val="0"/>
      <w:divBdr>
        <w:top w:val="none" w:sz="0" w:space="0" w:color="auto"/>
        <w:left w:val="none" w:sz="0" w:space="0" w:color="auto"/>
        <w:bottom w:val="none" w:sz="0" w:space="0" w:color="auto"/>
        <w:right w:val="none" w:sz="0" w:space="0" w:color="auto"/>
      </w:divBdr>
    </w:div>
    <w:div w:id="669983572">
      <w:marLeft w:val="0"/>
      <w:marRight w:val="0"/>
      <w:marTop w:val="0"/>
      <w:marBottom w:val="0"/>
      <w:divBdr>
        <w:top w:val="none" w:sz="0" w:space="0" w:color="auto"/>
        <w:left w:val="none" w:sz="0" w:space="0" w:color="auto"/>
        <w:bottom w:val="none" w:sz="0" w:space="0" w:color="auto"/>
        <w:right w:val="none" w:sz="0" w:space="0" w:color="auto"/>
      </w:divBdr>
    </w:div>
    <w:div w:id="670764220">
      <w:marLeft w:val="0"/>
      <w:marRight w:val="0"/>
      <w:marTop w:val="0"/>
      <w:marBottom w:val="0"/>
      <w:divBdr>
        <w:top w:val="none" w:sz="0" w:space="0" w:color="auto"/>
        <w:left w:val="none" w:sz="0" w:space="0" w:color="auto"/>
        <w:bottom w:val="none" w:sz="0" w:space="0" w:color="auto"/>
        <w:right w:val="none" w:sz="0" w:space="0" w:color="auto"/>
      </w:divBdr>
    </w:div>
    <w:div w:id="671222127">
      <w:marLeft w:val="0"/>
      <w:marRight w:val="0"/>
      <w:marTop w:val="0"/>
      <w:marBottom w:val="0"/>
      <w:divBdr>
        <w:top w:val="none" w:sz="0" w:space="0" w:color="auto"/>
        <w:left w:val="none" w:sz="0" w:space="0" w:color="auto"/>
        <w:bottom w:val="none" w:sz="0" w:space="0" w:color="auto"/>
        <w:right w:val="none" w:sz="0" w:space="0" w:color="auto"/>
      </w:divBdr>
    </w:div>
    <w:div w:id="674041913">
      <w:marLeft w:val="0"/>
      <w:marRight w:val="0"/>
      <w:marTop w:val="0"/>
      <w:marBottom w:val="0"/>
      <w:divBdr>
        <w:top w:val="none" w:sz="0" w:space="0" w:color="auto"/>
        <w:left w:val="none" w:sz="0" w:space="0" w:color="auto"/>
        <w:bottom w:val="none" w:sz="0" w:space="0" w:color="auto"/>
        <w:right w:val="none" w:sz="0" w:space="0" w:color="auto"/>
      </w:divBdr>
    </w:div>
    <w:div w:id="674065892">
      <w:marLeft w:val="0"/>
      <w:marRight w:val="0"/>
      <w:marTop w:val="0"/>
      <w:marBottom w:val="0"/>
      <w:divBdr>
        <w:top w:val="none" w:sz="0" w:space="0" w:color="auto"/>
        <w:left w:val="none" w:sz="0" w:space="0" w:color="auto"/>
        <w:bottom w:val="none" w:sz="0" w:space="0" w:color="auto"/>
        <w:right w:val="none" w:sz="0" w:space="0" w:color="auto"/>
      </w:divBdr>
    </w:div>
    <w:div w:id="674310354">
      <w:marLeft w:val="0"/>
      <w:marRight w:val="0"/>
      <w:marTop w:val="0"/>
      <w:marBottom w:val="0"/>
      <w:divBdr>
        <w:top w:val="none" w:sz="0" w:space="0" w:color="auto"/>
        <w:left w:val="none" w:sz="0" w:space="0" w:color="auto"/>
        <w:bottom w:val="none" w:sz="0" w:space="0" w:color="auto"/>
        <w:right w:val="none" w:sz="0" w:space="0" w:color="auto"/>
      </w:divBdr>
    </w:div>
    <w:div w:id="675428077">
      <w:marLeft w:val="0"/>
      <w:marRight w:val="0"/>
      <w:marTop w:val="0"/>
      <w:marBottom w:val="0"/>
      <w:divBdr>
        <w:top w:val="none" w:sz="0" w:space="0" w:color="auto"/>
        <w:left w:val="none" w:sz="0" w:space="0" w:color="auto"/>
        <w:bottom w:val="none" w:sz="0" w:space="0" w:color="auto"/>
        <w:right w:val="none" w:sz="0" w:space="0" w:color="auto"/>
      </w:divBdr>
    </w:div>
    <w:div w:id="678238718">
      <w:marLeft w:val="0"/>
      <w:marRight w:val="0"/>
      <w:marTop w:val="0"/>
      <w:marBottom w:val="0"/>
      <w:divBdr>
        <w:top w:val="none" w:sz="0" w:space="0" w:color="auto"/>
        <w:left w:val="none" w:sz="0" w:space="0" w:color="auto"/>
        <w:bottom w:val="none" w:sz="0" w:space="0" w:color="auto"/>
        <w:right w:val="none" w:sz="0" w:space="0" w:color="auto"/>
      </w:divBdr>
    </w:div>
    <w:div w:id="679048453">
      <w:marLeft w:val="0"/>
      <w:marRight w:val="0"/>
      <w:marTop w:val="0"/>
      <w:marBottom w:val="0"/>
      <w:divBdr>
        <w:top w:val="none" w:sz="0" w:space="0" w:color="auto"/>
        <w:left w:val="none" w:sz="0" w:space="0" w:color="auto"/>
        <w:bottom w:val="none" w:sz="0" w:space="0" w:color="auto"/>
        <w:right w:val="none" w:sz="0" w:space="0" w:color="auto"/>
      </w:divBdr>
    </w:div>
    <w:div w:id="679237834">
      <w:marLeft w:val="0"/>
      <w:marRight w:val="0"/>
      <w:marTop w:val="0"/>
      <w:marBottom w:val="0"/>
      <w:divBdr>
        <w:top w:val="none" w:sz="0" w:space="0" w:color="auto"/>
        <w:left w:val="none" w:sz="0" w:space="0" w:color="auto"/>
        <w:bottom w:val="none" w:sz="0" w:space="0" w:color="auto"/>
        <w:right w:val="none" w:sz="0" w:space="0" w:color="auto"/>
      </w:divBdr>
    </w:div>
    <w:div w:id="681127342">
      <w:marLeft w:val="0"/>
      <w:marRight w:val="0"/>
      <w:marTop w:val="0"/>
      <w:marBottom w:val="0"/>
      <w:divBdr>
        <w:top w:val="none" w:sz="0" w:space="0" w:color="auto"/>
        <w:left w:val="none" w:sz="0" w:space="0" w:color="auto"/>
        <w:bottom w:val="none" w:sz="0" w:space="0" w:color="auto"/>
        <w:right w:val="none" w:sz="0" w:space="0" w:color="auto"/>
      </w:divBdr>
    </w:div>
    <w:div w:id="681474722">
      <w:marLeft w:val="0"/>
      <w:marRight w:val="0"/>
      <w:marTop w:val="0"/>
      <w:marBottom w:val="0"/>
      <w:divBdr>
        <w:top w:val="none" w:sz="0" w:space="0" w:color="auto"/>
        <w:left w:val="none" w:sz="0" w:space="0" w:color="auto"/>
        <w:bottom w:val="none" w:sz="0" w:space="0" w:color="auto"/>
        <w:right w:val="none" w:sz="0" w:space="0" w:color="auto"/>
      </w:divBdr>
    </w:div>
    <w:div w:id="681930676">
      <w:marLeft w:val="0"/>
      <w:marRight w:val="0"/>
      <w:marTop w:val="0"/>
      <w:marBottom w:val="0"/>
      <w:divBdr>
        <w:top w:val="none" w:sz="0" w:space="0" w:color="auto"/>
        <w:left w:val="none" w:sz="0" w:space="0" w:color="auto"/>
        <w:bottom w:val="none" w:sz="0" w:space="0" w:color="auto"/>
        <w:right w:val="none" w:sz="0" w:space="0" w:color="auto"/>
      </w:divBdr>
    </w:div>
    <w:div w:id="682782746">
      <w:marLeft w:val="0"/>
      <w:marRight w:val="0"/>
      <w:marTop w:val="0"/>
      <w:marBottom w:val="0"/>
      <w:divBdr>
        <w:top w:val="none" w:sz="0" w:space="0" w:color="auto"/>
        <w:left w:val="none" w:sz="0" w:space="0" w:color="auto"/>
        <w:bottom w:val="none" w:sz="0" w:space="0" w:color="auto"/>
        <w:right w:val="none" w:sz="0" w:space="0" w:color="auto"/>
      </w:divBdr>
    </w:div>
    <w:div w:id="682899010">
      <w:marLeft w:val="0"/>
      <w:marRight w:val="0"/>
      <w:marTop w:val="0"/>
      <w:marBottom w:val="0"/>
      <w:divBdr>
        <w:top w:val="none" w:sz="0" w:space="0" w:color="auto"/>
        <w:left w:val="none" w:sz="0" w:space="0" w:color="auto"/>
        <w:bottom w:val="none" w:sz="0" w:space="0" w:color="auto"/>
        <w:right w:val="none" w:sz="0" w:space="0" w:color="auto"/>
      </w:divBdr>
    </w:div>
    <w:div w:id="683631358">
      <w:marLeft w:val="0"/>
      <w:marRight w:val="0"/>
      <w:marTop w:val="0"/>
      <w:marBottom w:val="0"/>
      <w:divBdr>
        <w:top w:val="none" w:sz="0" w:space="0" w:color="auto"/>
        <w:left w:val="none" w:sz="0" w:space="0" w:color="auto"/>
        <w:bottom w:val="none" w:sz="0" w:space="0" w:color="auto"/>
        <w:right w:val="none" w:sz="0" w:space="0" w:color="auto"/>
      </w:divBdr>
    </w:div>
    <w:div w:id="684333018">
      <w:marLeft w:val="0"/>
      <w:marRight w:val="0"/>
      <w:marTop w:val="0"/>
      <w:marBottom w:val="0"/>
      <w:divBdr>
        <w:top w:val="none" w:sz="0" w:space="0" w:color="auto"/>
        <w:left w:val="none" w:sz="0" w:space="0" w:color="auto"/>
        <w:bottom w:val="none" w:sz="0" w:space="0" w:color="auto"/>
        <w:right w:val="none" w:sz="0" w:space="0" w:color="auto"/>
      </w:divBdr>
    </w:div>
    <w:div w:id="684794939">
      <w:marLeft w:val="0"/>
      <w:marRight w:val="0"/>
      <w:marTop w:val="0"/>
      <w:marBottom w:val="0"/>
      <w:divBdr>
        <w:top w:val="none" w:sz="0" w:space="0" w:color="auto"/>
        <w:left w:val="none" w:sz="0" w:space="0" w:color="auto"/>
        <w:bottom w:val="none" w:sz="0" w:space="0" w:color="auto"/>
        <w:right w:val="none" w:sz="0" w:space="0" w:color="auto"/>
      </w:divBdr>
    </w:div>
    <w:div w:id="685517119">
      <w:marLeft w:val="0"/>
      <w:marRight w:val="0"/>
      <w:marTop w:val="0"/>
      <w:marBottom w:val="0"/>
      <w:divBdr>
        <w:top w:val="none" w:sz="0" w:space="0" w:color="auto"/>
        <w:left w:val="none" w:sz="0" w:space="0" w:color="auto"/>
        <w:bottom w:val="none" w:sz="0" w:space="0" w:color="auto"/>
        <w:right w:val="none" w:sz="0" w:space="0" w:color="auto"/>
      </w:divBdr>
    </w:div>
    <w:div w:id="688684603">
      <w:marLeft w:val="0"/>
      <w:marRight w:val="0"/>
      <w:marTop w:val="0"/>
      <w:marBottom w:val="0"/>
      <w:divBdr>
        <w:top w:val="none" w:sz="0" w:space="0" w:color="auto"/>
        <w:left w:val="none" w:sz="0" w:space="0" w:color="auto"/>
        <w:bottom w:val="none" w:sz="0" w:space="0" w:color="auto"/>
        <w:right w:val="none" w:sz="0" w:space="0" w:color="auto"/>
      </w:divBdr>
    </w:div>
    <w:div w:id="689992865">
      <w:marLeft w:val="0"/>
      <w:marRight w:val="0"/>
      <w:marTop w:val="0"/>
      <w:marBottom w:val="0"/>
      <w:divBdr>
        <w:top w:val="none" w:sz="0" w:space="0" w:color="auto"/>
        <w:left w:val="none" w:sz="0" w:space="0" w:color="auto"/>
        <w:bottom w:val="none" w:sz="0" w:space="0" w:color="auto"/>
        <w:right w:val="none" w:sz="0" w:space="0" w:color="auto"/>
      </w:divBdr>
    </w:div>
    <w:div w:id="692729156">
      <w:marLeft w:val="0"/>
      <w:marRight w:val="0"/>
      <w:marTop w:val="0"/>
      <w:marBottom w:val="0"/>
      <w:divBdr>
        <w:top w:val="none" w:sz="0" w:space="0" w:color="auto"/>
        <w:left w:val="none" w:sz="0" w:space="0" w:color="auto"/>
        <w:bottom w:val="none" w:sz="0" w:space="0" w:color="auto"/>
        <w:right w:val="none" w:sz="0" w:space="0" w:color="auto"/>
      </w:divBdr>
    </w:div>
    <w:div w:id="692807402">
      <w:marLeft w:val="0"/>
      <w:marRight w:val="0"/>
      <w:marTop w:val="0"/>
      <w:marBottom w:val="0"/>
      <w:divBdr>
        <w:top w:val="none" w:sz="0" w:space="0" w:color="auto"/>
        <w:left w:val="none" w:sz="0" w:space="0" w:color="auto"/>
        <w:bottom w:val="none" w:sz="0" w:space="0" w:color="auto"/>
        <w:right w:val="none" w:sz="0" w:space="0" w:color="auto"/>
      </w:divBdr>
    </w:div>
    <w:div w:id="693001114">
      <w:marLeft w:val="0"/>
      <w:marRight w:val="0"/>
      <w:marTop w:val="0"/>
      <w:marBottom w:val="0"/>
      <w:divBdr>
        <w:top w:val="none" w:sz="0" w:space="0" w:color="auto"/>
        <w:left w:val="none" w:sz="0" w:space="0" w:color="auto"/>
        <w:bottom w:val="none" w:sz="0" w:space="0" w:color="auto"/>
        <w:right w:val="none" w:sz="0" w:space="0" w:color="auto"/>
      </w:divBdr>
    </w:div>
    <w:div w:id="695886646">
      <w:marLeft w:val="0"/>
      <w:marRight w:val="0"/>
      <w:marTop w:val="0"/>
      <w:marBottom w:val="0"/>
      <w:divBdr>
        <w:top w:val="none" w:sz="0" w:space="0" w:color="auto"/>
        <w:left w:val="none" w:sz="0" w:space="0" w:color="auto"/>
        <w:bottom w:val="none" w:sz="0" w:space="0" w:color="auto"/>
        <w:right w:val="none" w:sz="0" w:space="0" w:color="auto"/>
      </w:divBdr>
    </w:div>
    <w:div w:id="698434463">
      <w:marLeft w:val="0"/>
      <w:marRight w:val="0"/>
      <w:marTop w:val="0"/>
      <w:marBottom w:val="0"/>
      <w:divBdr>
        <w:top w:val="none" w:sz="0" w:space="0" w:color="auto"/>
        <w:left w:val="none" w:sz="0" w:space="0" w:color="auto"/>
        <w:bottom w:val="none" w:sz="0" w:space="0" w:color="auto"/>
        <w:right w:val="none" w:sz="0" w:space="0" w:color="auto"/>
      </w:divBdr>
    </w:div>
    <w:div w:id="698505219">
      <w:marLeft w:val="0"/>
      <w:marRight w:val="0"/>
      <w:marTop w:val="0"/>
      <w:marBottom w:val="0"/>
      <w:divBdr>
        <w:top w:val="none" w:sz="0" w:space="0" w:color="auto"/>
        <w:left w:val="none" w:sz="0" w:space="0" w:color="auto"/>
        <w:bottom w:val="none" w:sz="0" w:space="0" w:color="auto"/>
        <w:right w:val="none" w:sz="0" w:space="0" w:color="auto"/>
      </w:divBdr>
    </w:div>
    <w:div w:id="700976782">
      <w:marLeft w:val="0"/>
      <w:marRight w:val="0"/>
      <w:marTop w:val="0"/>
      <w:marBottom w:val="0"/>
      <w:divBdr>
        <w:top w:val="none" w:sz="0" w:space="0" w:color="auto"/>
        <w:left w:val="none" w:sz="0" w:space="0" w:color="auto"/>
        <w:bottom w:val="none" w:sz="0" w:space="0" w:color="auto"/>
        <w:right w:val="none" w:sz="0" w:space="0" w:color="auto"/>
      </w:divBdr>
    </w:div>
    <w:div w:id="702946405">
      <w:marLeft w:val="0"/>
      <w:marRight w:val="0"/>
      <w:marTop w:val="0"/>
      <w:marBottom w:val="0"/>
      <w:divBdr>
        <w:top w:val="none" w:sz="0" w:space="0" w:color="auto"/>
        <w:left w:val="none" w:sz="0" w:space="0" w:color="auto"/>
        <w:bottom w:val="none" w:sz="0" w:space="0" w:color="auto"/>
        <w:right w:val="none" w:sz="0" w:space="0" w:color="auto"/>
      </w:divBdr>
    </w:div>
    <w:div w:id="703016321">
      <w:marLeft w:val="0"/>
      <w:marRight w:val="0"/>
      <w:marTop w:val="0"/>
      <w:marBottom w:val="0"/>
      <w:divBdr>
        <w:top w:val="none" w:sz="0" w:space="0" w:color="auto"/>
        <w:left w:val="none" w:sz="0" w:space="0" w:color="auto"/>
        <w:bottom w:val="none" w:sz="0" w:space="0" w:color="auto"/>
        <w:right w:val="none" w:sz="0" w:space="0" w:color="auto"/>
      </w:divBdr>
    </w:div>
    <w:div w:id="703485141">
      <w:marLeft w:val="0"/>
      <w:marRight w:val="0"/>
      <w:marTop w:val="0"/>
      <w:marBottom w:val="0"/>
      <w:divBdr>
        <w:top w:val="none" w:sz="0" w:space="0" w:color="auto"/>
        <w:left w:val="none" w:sz="0" w:space="0" w:color="auto"/>
        <w:bottom w:val="none" w:sz="0" w:space="0" w:color="auto"/>
        <w:right w:val="none" w:sz="0" w:space="0" w:color="auto"/>
      </w:divBdr>
    </w:div>
    <w:div w:id="704067142">
      <w:marLeft w:val="0"/>
      <w:marRight w:val="0"/>
      <w:marTop w:val="0"/>
      <w:marBottom w:val="0"/>
      <w:divBdr>
        <w:top w:val="none" w:sz="0" w:space="0" w:color="auto"/>
        <w:left w:val="none" w:sz="0" w:space="0" w:color="auto"/>
        <w:bottom w:val="none" w:sz="0" w:space="0" w:color="auto"/>
        <w:right w:val="none" w:sz="0" w:space="0" w:color="auto"/>
      </w:divBdr>
    </w:div>
    <w:div w:id="707796137">
      <w:marLeft w:val="0"/>
      <w:marRight w:val="0"/>
      <w:marTop w:val="0"/>
      <w:marBottom w:val="0"/>
      <w:divBdr>
        <w:top w:val="none" w:sz="0" w:space="0" w:color="auto"/>
        <w:left w:val="none" w:sz="0" w:space="0" w:color="auto"/>
        <w:bottom w:val="none" w:sz="0" w:space="0" w:color="auto"/>
        <w:right w:val="none" w:sz="0" w:space="0" w:color="auto"/>
      </w:divBdr>
    </w:div>
    <w:div w:id="708529622">
      <w:marLeft w:val="0"/>
      <w:marRight w:val="0"/>
      <w:marTop w:val="0"/>
      <w:marBottom w:val="0"/>
      <w:divBdr>
        <w:top w:val="none" w:sz="0" w:space="0" w:color="auto"/>
        <w:left w:val="none" w:sz="0" w:space="0" w:color="auto"/>
        <w:bottom w:val="none" w:sz="0" w:space="0" w:color="auto"/>
        <w:right w:val="none" w:sz="0" w:space="0" w:color="auto"/>
      </w:divBdr>
    </w:div>
    <w:div w:id="714046237">
      <w:marLeft w:val="0"/>
      <w:marRight w:val="0"/>
      <w:marTop w:val="0"/>
      <w:marBottom w:val="0"/>
      <w:divBdr>
        <w:top w:val="none" w:sz="0" w:space="0" w:color="auto"/>
        <w:left w:val="none" w:sz="0" w:space="0" w:color="auto"/>
        <w:bottom w:val="none" w:sz="0" w:space="0" w:color="auto"/>
        <w:right w:val="none" w:sz="0" w:space="0" w:color="auto"/>
      </w:divBdr>
    </w:div>
    <w:div w:id="714699531">
      <w:marLeft w:val="0"/>
      <w:marRight w:val="0"/>
      <w:marTop w:val="0"/>
      <w:marBottom w:val="0"/>
      <w:divBdr>
        <w:top w:val="none" w:sz="0" w:space="0" w:color="auto"/>
        <w:left w:val="none" w:sz="0" w:space="0" w:color="auto"/>
        <w:bottom w:val="none" w:sz="0" w:space="0" w:color="auto"/>
        <w:right w:val="none" w:sz="0" w:space="0" w:color="auto"/>
      </w:divBdr>
    </w:div>
    <w:div w:id="714964181">
      <w:marLeft w:val="0"/>
      <w:marRight w:val="0"/>
      <w:marTop w:val="0"/>
      <w:marBottom w:val="0"/>
      <w:divBdr>
        <w:top w:val="none" w:sz="0" w:space="0" w:color="auto"/>
        <w:left w:val="none" w:sz="0" w:space="0" w:color="auto"/>
        <w:bottom w:val="none" w:sz="0" w:space="0" w:color="auto"/>
        <w:right w:val="none" w:sz="0" w:space="0" w:color="auto"/>
      </w:divBdr>
    </w:div>
    <w:div w:id="715009962">
      <w:marLeft w:val="0"/>
      <w:marRight w:val="0"/>
      <w:marTop w:val="0"/>
      <w:marBottom w:val="0"/>
      <w:divBdr>
        <w:top w:val="none" w:sz="0" w:space="0" w:color="auto"/>
        <w:left w:val="none" w:sz="0" w:space="0" w:color="auto"/>
        <w:bottom w:val="none" w:sz="0" w:space="0" w:color="auto"/>
        <w:right w:val="none" w:sz="0" w:space="0" w:color="auto"/>
      </w:divBdr>
    </w:div>
    <w:div w:id="715275291">
      <w:marLeft w:val="0"/>
      <w:marRight w:val="0"/>
      <w:marTop w:val="0"/>
      <w:marBottom w:val="0"/>
      <w:divBdr>
        <w:top w:val="none" w:sz="0" w:space="0" w:color="auto"/>
        <w:left w:val="none" w:sz="0" w:space="0" w:color="auto"/>
        <w:bottom w:val="none" w:sz="0" w:space="0" w:color="auto"/>
        <w:right w:val="none" w:sz="0" w:space="0" w:color="auto"/>
      </w:divBdr>
    </w:div>
    <w:div w:id="719325300">
      <w:marLeft w:val="0"/>
      <w:marRight w:val="0"/>
      <w:marTop w:val="0"/>
      <w:marBottom w:val="0"/>
      <w:divBdr>
        <w:top w:val="none" w:sz="0" w:space="0" w:color="auto"/>
        <w:left w:val="none" w:sz="0" w:space="0" w:color="auto"/>
        <w:bottom w:val="none" w:sz="0" w:space="0" w:color="auto"/>
        <w:right w:val="none" w:sz="0" w:space="0" w:color="auto"/>
      </w:divBdr>
    </w:div>
    <w:div w:id="720443150">
      <w:marLeft w:val="0"/>
      <w:marRight w:val="0"/>
      <w:marTop w:val="0"/>
      <w:marBottom w:val="0"/>
      <w:divBdr>
        <w:top w:val="none" w:sz="0" w:space="0" w:color="auto"/>
        <w:left w:val="none" w:sz="0" w:space="0" w:color="auto"/>
        <w:bottom w:val="none" w:sz="0" w:space="0" w:color="auto"/>
        <w:right w:val="none" w:sz="0" w:space="0" w:color="auto"/>
      </w:divBdr>
    </w:div>
    <w:div w:id="720597211">
      <w:marLeft w:val="0"/>
      <w:marRight w:val="0"/>
      <w:marTop w:val="0"/>
      <w:marBottom w:val="0"/>
      <w:divBdr>
        <w:top w:val="none" w:sz="0" w:space="0" w:color="auto"/>
        <w:left w:val="none" w:sz="0" w:space="0" w:color="auto"/>
        <w:bottom w:val="none" w:sz="0" w:space="0" w:color="auto"/>
        <w:right w:val="none" w:sz="0" w:space="0" w:color="auto"/>
      </w:divBdr>
    </w:div>
    <w:div w:id="721102620">
      <w:marLeft w:val="0"/>
      <w:marRight w:val="0"/>
      <w:marTop w:val="0"/>
      <w:marBottom w:val="0"/>
      <w:divBdr>
        <w:top w:val="none" w:sz="0" w:space="0" w:color="auto"/>
        <w:left w:val="none" w:sz="0" w:space="0" w:color="auto"/>
        <w:bottom w:val="none" w:sz="0" w:space="0" w:color="auto"/>
        <w:right w:val="none" w:sz="0" w:space="0" w:color="auto"/>
      </w:divBdr>
    </w:div>
    <w:div w:id="721439818">
      <w:bodyDiv w:val="1"/>
      <w:marLeft w:val="0"/>
      <w:marRight w:val="0"/>
      <w:marTop w:val="0"/>
      <w:marBottom w:val="0"/>
      <w:divBdr>
        <w:top w:val="none" w:sz="0" w:space="0" w:color="auto"/>
        <w:left w:val="none" w:sz="0" w:space="0" w:color="auto"/>
        <w:bottom w:val="none" w:sz="0" w:space="0" w:color="auto"/>
        <w:right w:val="none" w:sz="0" w:space="0" w:color="auto"/>
      </w:divBdr>
    </w:div>
    <w:div w:id="729495903">
      <w:marLeft w:val="0"/>
      <w:marRight w:val="0"/>
      <w:marTop w:val="0"/>
      <w:marBottom w:val="0"/>
      <w:divBdr>
        <w:top w:val="none" w:sz="0" w:space="0" w:color="auto"/>
        <w:left w:val="none" w:sz="0" w:space="0" w:color="auto"/>
        <w:bottom w:val="none" w:sz="0" w:space="0" w:color="auto"/>
        <w:right w:val="none" w:sz="0" w:space="0" w:color="auto"/>
      </w:divBdr>
    </w:div>
    <w:div w:id="729577383">
      <w:marLeft w:val="0"/>
      <w:marRight w:val="0"/>
      <w:marTop w:val="0"/>
      <w:marBottom w:val="0"/>
      <w:divBdr>
        <w:top w:val="none" w:sz="0" w:space="0" w:color="auto"/>
        <w:left w:val="none" w:sz="0" w:space="0" w:color="auto"/>
        <w:bottom w:val="none" w:sz="0" w:space="0" w:color="auto"/>
        <w:right w:val="none" w:sz="0" w:space="0" w:color="auto"/>
      </w:divBdr>
    </w:div>
    <w:div w:id="731083612">
      <w:marLeft w:val="0"/>
      <w:marRight w:val="0"/>
      <w:marTop w:val="0"/>
      <w:marBottom w:val="0"/>
      <w:divBdr>
        <w:top w:val="none" w:sz="0" w:space="0" w:color="auto"/>
        <w:left w:val="none" w:sz="0" w:space="0" w:color="auto"/>
        <w:bottom w:val="none" w:sz="0" w:space="0" w:color="auto"/>
        <w:right w:val="none" w:sz="0" w:space="0" w:color="auto"/>
      </w:divBdr>
    </w:div>
    <w:div w:id="735516893">
      <w:marLeft w:val="0"/>
      <w:marRight w:val="0"/>
      <w:marTop w:val="0"/>
      <w:marBottom w:val="0"/>
      <w:divBdr>
        <w:top w:val="none" w:sz="0" w:space="0" w:color="auto"/>
        <w:left w:val="none" w:sz="0" w:space="0" w:color="auto"/>
        <w:bottom w:val="none" w:sz="0" w:space="0" w:color="auto"/>
        <w:right w:val="none" w:sz="0" w:space="0" w:color="auto"/>
      </w:divBdr>
    </w:div>
    <w:div w:id="738136038">
      <w:marLeft w:val="0"/>
      <w:marRight w:val="0"/>
      <w:marTop w:val="0"/>
      <w:marBottom w:val="0"/>
      <w:divBdr>
        <w:top w:val="none" w:sz="0" w:space="0" w:color="auto"/>
        <w:left w:val="none" w:sz="0" w:space="0" w:color="auto"/>
        <w:bottom w:val="none" w:sz="0" w:space="0" w:color="auto"/>
        <w:right w:val="none" w:sz="0" w:space="0" w:color="auto"/>
      </w:divBdr>
    </w:div>
    <w:div w:id="742946599">
      <w:bodyDiv w:val="1"/>
      <w:marLeft w:val="0"/>
      <w:marRight w:val="0"/>
      <w:marTop w:val="0"/>
      <w:marBottom w:val="0"/>
      <w:divBdr>
        <w:top w:val="none" w:sz="0" w:space="0" w:color="auto"/>
        <w:left w:val="none" w:sz="0" w:space="0" w:color="auto"/>
        <w:bottom w:val="none" w:sz="0" w:space="0" w:color="auto"/>
        <w:right w:val="none" w:sz="0" w:space="0" w:color="auto"/>
      </w:divBdr>
    </w:div>
    <w:div w:id="745104734">
      <w:marLeft w:val="0"/>
      <w:marRight w:val="0"/>
      <w:marTop w:val="0"/>
      <w:marBottom w:val="0"/>
      <w:divBdr>
        <w:top w:val="none" w:sz="0" w:space="0" w:color="auto"/>
        <w:left w:val="none" w:sz="0" w:space="0" w:color="auto"/>
        <w:bottom w:val="none" w:sz="0" w:space="0" w:color="auto"/>
        <w:right w:val="none" w:sz="0" w:space="0" w:color="auto"/>
      </w:divBdr>
    </w:div>
    <w:div w:id="746806971">
      <w:marLeft w:val="0"/>
      <w:marRight w:val="0"/>
      <w:marTop w:val="0"/>
      <w:marBottom w:val="0"/>
      <w:divBdr>
        <w:top w:val="none" w:sz="0" w:space="0" w:color="auto"/>
        <w:left w:val="none" w:sz="0" w:space="0" w:color="auto"/>
        <w:bottom w:val="none" w:sz="0" w:space="0" w:color="auto"/>
        <w:right w:val="none" w:sz="0" w:space="0" w:color="auto"/>
      </w:divBdr>
      <w:divsChild>
        <w:div w:id="398408269">
          <w:marLeft w:val="0"/>
          <w:marRight w:val="0"/>
          <w:marTop w:val="0"/>
          <w:marBottom w:val="0"/>
          <w:divBdr>
            <w:top w:val="none" w:sz="0" w:space="0" w:color="auto"/>
            <w:left w:val="none" w:sz="0" w:space="0" w:color="auto"/>
            <w:bottom w:val="none" w:sz="0" w:space="0" w:color="auto"/>
            <w:right w:val="none" w:sz="0" w:space="0" w:color="auto"/>
          </w:divBdr>
          <w:divsChild>
            <w:div w:id="14931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0591">
      <w:bodyDiv w:val="1"/>
      <w:marLeft w:val="0"/>
      <w:marRight w:val="0"/>
      <w:marTop w:val="0"/>
      <w:marBottom w:val="0"/>
      <w:divBdr>
        <w:top w:val="none" w:sz="0" w:space="0" w:color="auto"/>
        <w:left w:val="none" w:sz="0" w:space="0" w:color="auto"/>
        <w:bottom w:val="none" w:sz="0" w:space="0" w:color="auto"/>
        <w:right w:val="none" w:sz="0" w:space="0" w:color="auto"/>
      </w:divBdr>
      <w:divsChild>
        <w:div w:id="2093817038">
          <w:marLeft w:val="0"/>
          <w:marRight w:val="0"/>
          <w:marTop w:val="0"/>
          <w:marBottom w:val="0"/>
          <w:divBdr>
            <w:top w:val="none" w:sz="0" w:space="0" w:color="auto"/>
            <w:left w:val="none" w:sz="0" w:space="0" w:color="auto"/>
            <w:bottom w:val="none" w:sz="0" w:space="0" w:color="auto"/>
            <w:right w:val="none" w:sz="0" w:space="0" w:color="auto"/>
          </w:divBdr>
          <w:divsChild>
            <w:div w:id="1980304228">
              <w:marLeft w:val="0"/>
              <w:marRight w:val="0"/>
              <w:marTop w:val="0"/>
              <w:marBottom w:val="0"/>
              <w:divBdr>
                <w:top w:val="none" w:sz="0" w:space="0" w:color="auto"/>
                <w:left w:val="none" w:sz="0" w:space="0" w:color="auto"/>
                <w:bottom w:val="none" w:sz="0" w:space="0" w:color="auto"/>
                <w:right w:val="none" w:sz="0" w:space="0" w:color="auto"/>
              </w:divBdr>
              <w:divsChild>
                <w:div w:id="235671740">
                  <w:marLeft w:val="0"/>
                  <w:marRight w:val="0"/>
                  <w:marTop w:val="0"/>
                  <w:marBottom w:val="0"/>
                  <w:divBdr>
                    <w:top w:val="none" w:sz="0" w:space="0" w:color="auto"/>
                    <w:left w:val="none" w:sz="0" w:space="0" w:color="auto"/>
                    <w:bottom w:val="none" w:sz="0" w:space="0" w:color="auto"/>
                    <w:right w:val="none" w:sz="0" w:space="0" w:color="auto"/>
                  </w:divBdr>
                  <w:divsChild>
                    <w:div w:id="133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31286">
      <w:marLeft w:val="0"/>
      <w:marRight w:val="0"/>
      <w:marTop w:val="0"/>
      <w:marBottom w:val="0"/>
      <w:divBdr>
        <w:top w:val="none" w:sz="0" w:space="0" w:color="auto"/>
        <w:left w:val="none" w:sz="0" w:space="0" w:color="auto"/>
        <w:bottom w:val="none" w:sz="0" w:space="0" w:color="auto"/>
        <w:right w:val="none" w:sz="0" w:space="0" w:color="auto"/>
      </w:divBdr>
    </w:div>
    <w:div w:id="748618465">
      <w:marLeft w:val="0"/>
      <w:marRight w:val="0"/>
      <w:marTop w:val="0"/>
      <w:marBottom w:val="0"/>
      <w:divBdr>
        <w:top w:val="none" w:sz="0" w:space="0" w:color="auto"/>
        <w:left w:val="none" w:sz="0" w:space="0" w:color="auto"/>
        <w:bottom w:val="none" w:sz="0" w:space="0" w:color="auto"/>
        <w:right w:val="none" w:sz="0" w:space="0" w:color="auto"/>
      </w:divBdr>
    </w:div>
    <w:div w:id="748893527">
      <w:marLeft w:val="0"/>
      <w:marRight w:val="0"/>
      <w:marTop w:val="0"/>
      <w:marBottom w:val="0"/>
      <w:divBdr>
        <w:top w:val="none" w:sz="0" w:space="0" w:color="auto"/>
        <w:left w:val="none" w:sz="0" w:space="0" w:color="auto"/>
        <w:bottom w:val="none" w:sz="0" w:space="0" w:color="auto"/>
        <w:right w:val="none" w:sz="0" w:space="0" w:color="auto"/>
      </w:divBdr>
    </w:div>
    <w:div w:id="750003793">
      <w:marLeft w:val="0"/>
      <w:marRight w:val="0"/>
      <w:marTop w:val="0"/>
      <w:marBottom w:val="0"/>
      <w:divBdr>
        <w:top w:val="none" w:sz="0" w:space="0" w:color="auto"/>
        <w:left w:val="none" w:sz="0" w:space="0" w:color="auto"/>
        <w:bottom w:val="none" w:sz="0" w:space="0" w:color="auto"/>
        <w:right w:val="none" w:sz="0" w:space="0" w:color="auto"/>
      </w:divBdr>
    </w:div>
    <w:div w:id="750584489">
      <w:marLeft w:val="0"/>
      <w:marRight w:val="0"/>
      <w:marTop w:val="0"/>
      <w:marBottom w:val="0"/>
      <w:divBdr>
        <w:top w:val="none" w:sz="0" w:space="0" w:color="auto"/>
        <w:left w:val="none" w:sz="0" w:space="0" w:color="auto"/>
        <w:bottom w:val="none" w:sz="0" w:space="0" w:color="auto"/>
        <w:right w:val="none" w:sz="0" w:space="0" w:color="auto"/>
      </w:divBdr>
    </w:div>
    <w:div w:id="751700735">
      <w:marLeft w:val="0"/>
      <w:marRight w:val="0"/>
      <w:marTop w:val="0"/>
      <w:marBottom w:val="0"/>
      <w:divBdr>
        <w:top w:val="none" w:sz="0" w:space="0" w:color="auto"/>
        <w:left w:val="none" w:sz="0" w:space="0" w:color="auto"/>
        <w:bottom w:val="none" w:sz="0" w:space="0" w:color="auto"/>
        <w:right w:val="none" w:sz="0" w:space="0" w:color="auto"/>
      </w:divBdr>
    </w:div>
    <w:div w:id="753862975">
      <w:marLeft w:val="0"/>
      <w:marRight w:val="0"/>
      <w:marTop w:val="0"/>
      <w:marBottom w:val="0"/>
      <w:divBdr>
        <w:top w:val="none" w:sz="0" w:space="0" w:color="auto"/>
        <w:left w:val="none" w:sz="0" w:space="0" w:color="auto"/>
        <w:bottom w:val="none" w:sz="0" w:space="0" w:color="auto"/>
        <w:right w:val="none" w:sz="0" w:space="0" w:color="auto"/>
      </w:divBdr>
    </w:div>
    <w:div w:id="755783425">
      <w:marLeft w:val="0"/>
      <w:marRight w:val="0"/>
      <w:marTop w:val="0"/>
      <w:marBottom w:val="0"/>
      <w:divBdr>
        <w:top w:val="none" w:sz="0" w:space="0" w:color="auto"/>
        <w:left w:val="none" w:sz="0" w:space="0" w:color="auto"/>
        <w:bottom w:val="none" w:sz="0" w:space="0" w:color="auto"/>
        <w:right w:val="none" w:sz="0" w:space="0" w:color="auto"/>
      </w:divBdr>
    </w:div>
    <w:div w:id="762073807">
      <w:marLeft w:val="0"/>
      <w:marRight w:val="0"/>
      <w:marTop w:val="0"/>
      <w:marBottom w:val="0"/>
      <w:divBdr>
        <w:top w:val="none" w:sz="0" w:space="0" w:color="auto"/>
        <w:left w:val="none" w:sz="0" w:space="0" w:color="auto"/>
        <w:bottom w:val="none" w:sz="0" w:space="0" w:color="auto"/>
        <w:right w:val="none" w:sz="0" w:space="0" w:color="auto"/>
      </w:divBdr>
    </w:div>
    <w:div w:id="762842861">
      <w:marLeft w:val="0"/>
      <w:marRight w:val="0"/>
      <w:marTop w:val="0"/>
      <w:marBottom w:val="0"/>
      <w:divBdr>
        <w:top w:val="none" w:sz="0" w:space="0" w:color="auto"/>
        <w:left w:val="none" w:sz="0" w:space="0" w:color="auto"/>
        <w:bottom w:val="none" w:sz="0" w:space="0" w:color="auto"/>
        <w:right w:val="none" w:sz="0" w:space="0" w:color="auto"/>
      </w:divBdr>
    </w:div>
    <w:div w:id="762914216">
      <w:bodyDiv w:val="1"/>
      <w:marLeft w:val="0"/>
      <w:marRight w:val="0"/>
      <w:marTop w:val="0"/>
      <w:marBottom w:val="0"/>
      <w:divBdr>
        <w:top w:val="none" w:sz="0" w:space="0" w:color="auto"/>
        <w:left w:val="none" w:sz="0" w:space="0" w:color="auto"/>
        <w:bottom w:val="none" w:sz="0" w:space="0" w:color="auto"/>
        <w:right w:val="none" w:sz="0" w:space="0" w:color="auto"/>
      </w:divBdr>
    </w:div>
    <w:div w:id="763037427">
      <w:marLeft w:val="0"/>
      <w:marRight w:val="0"/>
      <w:marTop w:val="0"/>
      <w:marBottom w:val="0"/>
      <w:divBdr>
        <w:top w:val="none" w:sz="0" w:space="0" w:color="auto"/>
        <w:left w:val="none" w:sz="0" w:space="0" w:color="auto"/>
        <w:bottom w:val="none" w:sz="0" w:space="0" w:color="auto"/>
        <w:right w:val="none" w:sz="0" w:space="0" w:color="auto"/>
      </w:divBdr>
    </w:div>
    <w:div w:id="766727955">
      <w:marLeft w:val="0"/>
      <w:marRight w:val="0"/>
      <w:marTop w:val="0"/>
      <w:marBottom w:val="0"/>
      <w:divBdr>
        <w:top w:val="none" w:sz="0" w:space="0" w:color="auto"/>
        <w:left w:val="none" w:sz="0" w:space="0" w:color="auto"/>
        <w:bottom w:val="none" w:sz="0" w:space="0" w:color="auto"/>
        <w:right w:val="none" w:sz="0" w:space="0" w:color="auto"/>
      </w:divBdr>
    </w:div>
    <w:div w:id="767968614">
      <w:marLeft w:val="0"/>
      <w:marRight w:val="0"/>
      <w:marTop w:val="0"/>
      <w:marBottom w:val="0"/>
      <w:divBdr>
        <w:top w:val="none" w:sz="0" w:space="0" w:color="auto"/>
        <w:left w:val="none" w:sz="0" w:space="0" w:color="auto"/>
        <w:bottom w:val="none" w:sz="0" w:space="0" w:color="auto"/>
        <w:right w:val="none" w:sz="0" w:space="0" w:color="auto"/>
      </w:divBdr>
    </w:div>
    <w:div w:id="768358024">
      <w:marLeft w:val="0"/>
      <w:marRight w:val="0"/>
      <w:marTop w:val="0"/>
      <w:marBottom w:val="0"/>
      <w:divBdr>
        <w:top w:val="none" w:sz="0" w:space="0" w:color="auto"/>
        <w:left w:val="none" w:sz="0" w:space="0" w:color="auto"/>
        <w:bottom w:val="none" w:sz="0" w:space="0" w:color="auto"/>
        <w:right w:val="none" w:sz="0" w:space="0" w:color="auto"/>
      </w:divBdr>
    </w:div>
    <w:div w:id="769082575">
      <w:marLeft w:val="0"/>
      <w:marRight w:val="0"/>
      <w:marTop w:val="0"/>
      <w:marBottom w:val="0"/>
      <w:divBdr>
        <w:top w:val="none" w:sz="0" w:space="0" w:color="auto"/>
        <w:left w:val="none" w:sz="0" w:space="0" w:color="auto"/>
        <w:bottom w:val="none" w:sz="0" w:space="0" w:color="auto"/>
        <w:right w:val="none" w:sz="0" w:space="0" w:color="auto"/>
      </w:divBdr>
    </w:div>
    <w:div w:id="769161994">
      <w:bodyDiv w:val="1"/>
      <w:marLeft w:val="0"/>
      <w:marRight w:val="0"/>
      <w:marTop w:val="0"/>
      <w:marBottom w:val="0"/>
      <w:divBdr>
        <w:top w:val="none" w:sz="0" w:space="0" w:color="auto"/>
        <w:left w:val="none" w:sz="0" w:space="0" w:color="auto"/>
        <w:bottom w:val="none" w:sz="0" w:space="0" w:color="auto"/>
        <w:right w:val="none" w:sz="0" w:space="0" w:color="auto"/>
      </w:divBdr>
    </w:div>
    <w:div w:id="769665183">
      <w:marLeft w:val="0"/>
      <w:marRight w:val="0"/>
      <w:marTop w:val="0"/>
      <w:marBottom w:val="0"/>
      <w:divBdr>
        <w:top w:val="none" w:sz="0" w:space="0" w:color="auto"/>
        <w:left w:val="none" w:sz="0" w:space="0" w:color="auto"/>
        <w:bottom w:val="none" w:sz="0" w:space="0" w:color="auto"/>
        <w:right w:val="none" w:sz="0" w:space="0" w:color="auto"/>
      </w:divBdr>
    </w:div>
    <w:div w:id="770590847">
      <w:marLeft w:val="0"/>
      <w:marRight w:val="0"/>
      <w:marTop w:val="0"/>
      <w:marBottom w:val="0"/>
      <w:divBdr>
        <w:top w:val="none" w:sz="0" w:space="0" w:color="auto"/>
        <w:left w:val="none" w:sz="0" w:space="0" w:color="auto"/>
        <w:bottom w:val="none" w:sz="0" w:space="0" w:color="auto"/>
        <w:right w:val="none" w:sz="0" w:space="0" w:color="auto"/>
      </w:divBdr>
    </w:div>
    <w:div w:id="772437331">
      <w:marLeft w:val="0"/>
      <w:marRight w:val="0"/>
      <w:marTop w:val="0"/>
      <w:marBottom w:val="0"/>
      <w:divBdr>
        <w:top w:val="none" w:sz="0" w:space="0" w:color="auto"/>
        <w:left w:val="none" w:sz="0" w:space="0" w:color="auto"/>
        <w:bottom w:val="none" w:sz="0" w:space="0" w:color="auto"/>
        <w:right w:val="none" w:sz="0" w:space="0" w:color="auto"/>
      </w:divBdr>
    </w:div>
    <w:div w:id="773286985">
      <w:marLeft w:val="0"/>
      <w:marRight w:val="0"/>
      <w:marTop w:val="0"/>
      <w:marBottom w:val="0"/>
      <w:divBdr>
        <w:top w:val="none" w:sz="0" w:space="0" w:color="auto"/>
        <w:left w:val="none" w:sz="0" w:space="0" w:color="auto"/>
        <w:bottom w:val="none" w:sz="0" w:space="0" w:color="auto"/>
        <w:right w:val="none" w:sz="0" w:space="0" w:color="auto"/>
      </w:divBdr>
    </w:div>
    <w:div w:id="773332404">
      <w:marLeft w:val="0"/>
      <w:marRight w:val="0"/>
      <w:marTop w:val="0"/>
      <w:marBottom w:val="0"/>
      <w:divBdr>
        <w:top w:val="none" w:sz="0" w:space="0" w:color="auto"/>
        <w:left w:val="none" w:sz="0" w:space="0" w:color="auto"/>
        <w:bottom w:val="none" w:sz="0" w:space="0" w:color="auto"/>
        <w:right w:val="none" w:sz="0" w:space="0" w:color="auto"/>
      </w:divBdr>
    </w:div>
    <w:div w:id="774060805">
      <w:marLeft w:val="0"/>
      <w:marRight w:val="0"/>
      <w:marTop w:val="0"/>
      <w:marBottom w:val="0"/>
      <w:divBdr>
        <w:top w:val="none" w:sz="0" w:space="0" w:color="auto"/>
        <w:left w:val="none" w:sz="0" w:space="0" w:color="auto"/>
        <w:bottom w:val="none" w:sz="0" w:space="0" w:color="auto"/>
        <w:right w:val="none" w:sz="0" w:space="0" w:color="auto"/>
      </w:divBdr>
    </w:div>
    <w:div w:id="777069706">
      <w:marLeft w:val="0"/>
      <w:marRight w:val="0"/>
      <w:marTop w:val="0"/>
      <w:marBottom w:val="0"/>
      <w:divBdr>
        <w:top w:val="none" w:sz="0" w:space="0" w:color="auto"/>
        <w:left w:val="none" w:sz="0" w:space="0" w:color="auto"/>
        <w:bottom w:val="none" w:sz="0" w:space="0" w:color="auto"/>
        <w:right w:val="none" w:sz="0" w:space="0" w:color="auto"/>
      </w:divBdr>
    </w:div>
    <w:div w:id="777719171">
      <w:marLeft w:val="0"/>
      <w:marRight w:val="0"/>
      <w:marTop w:val="0"/>
      <w:marBottom w:val="0"/>
      <w:divBdr>
        <w:top w:val="none" w:sz="0" w:space="0" w:color="auto"/>
        <w:left w:val="none" w:sz="0" w:space="0" w:color="auto"/>
        <w:bottom w:val="none" w:sz="0" w:space="0" w:color="auto"/>
        <w:right w:val="none" w:sz="0" w:space="0" w:color="auto"/>
      </w:divBdr>
    </w:div>
    <w:div w:id="778138405">
      <w:marLeft w:val="0"/>
      <w:marRight w:val="0"/>
      <w:marTop w:val="0"/>
      <w:marBottom w:val="0"/>
      <w:divBdr>
        <w:top w:val="none" w:sz="0" w:space="0" w:color="auto"/>
        <w:left w:val="none" w:sz="0" w:space="0" w:color="auto"/>
        <w:bottom w:val="none" w:sz="0" w:space="0" w:color="auto"/>
        <w:right w:val="none" w:sz="0" w:space="0" w:color="auto"/>
      </w:divBdr>
    </w:div>
    <w:div w:id="778372287">
      <w:marLeft w:val="0"/>
      <w:marRight w:val="0"/>
      <w:marTop w:val="0"/>
      <w:marBottom w:val="0"/>
      <w:divBdr>
        <w:top w:val="none" w:sz="0" w:space="0" w:color="auto"/>
        <w:left w:val="none" w:sz="0" w:space="0" w:color="auto"/>
        <w:bottom w:val="none" w:sz="0" w:space="0" w:color="auto"/>
        <w:right w:val="none" w:sz="0" w:space="0" w:color="auto"/>
      </w:divBdr>
    </w:div>
    <w:div w:id="778452852">
      <w:marLeft w:val="0"/>
      <w:marRight w:val="0"/>
      <w:marTop w:val="0"/>
      <w:marBottom w:val="0"/>
      <w:divBdr>
        <w:top w:val="none" w:sz="0" w:space="0" w:color="auto"/>
        <w:left w:val="none" w:sz="0" w:space="0" w:color="auto"/>
        <w:bottom w:val="none" w:sz="0" w:space="0" w:color="auto"/>
        <w:right w:val="none" w:sz="0" w:space="0" w:color="auto"/>
      </w:divBdr>
    </w:div>
    <w:div w:id="781996654">
      <w:marLeft w:val="0"/>
      <w:marRight w:val="0"/>
      <w:marTop w:val="0"/>
      <w:marBottom w:val="0"/>
      <w:divBdr>
        <w:top w:val="none" w:sz="0" w:space="0" w:color="auto"/>
        <w:left w:val="none" w:sz="0" w:space="0" w:color="auto"/>
        <w:bottom w:val="none" w:sz="0" w:space="0" w:color="auto"/>
        <w:right w:val="none" w:sz="0" w:space="0" w:color="auto"/>
      </w:divBdr>
    </w:div>
    <w:div w:id="783354102">
      <w:marLeft w:val="0"/>
      <w:marRight w:val="0"/>
      <w:marTop w:val="0"/>
      <w:marBottom w:val="0"/>
      <w:divBdr>
        <w:top w:val="none" w:sz="0" w:space="0" w:color="auto"/>
        <w:left w:val="none" w:sz="0" w:space="0" w:color="auto"/>
        <w:bottom w:val="none" w:sz="0" w:space="0" w:color="auto"/>
        <w:right w:val="none" w:sz="0" w:space="0" w:color="auto"/>
      </w:divBdr>
    </w:div>
    <w:div w:id="785463489">
      <w:marLeft w:val="0"/>
      <w:marRight w:val="0"/>
      <w:marTop w:val="0"/>
      <w:marBottom w:val="0"/>
      <w:divBdr>
        <w:top w:val="none" w:sz="0" w:space="0" w:color="auto"/>
        <w:left w:val="none" w:sz="0" w:space="0" w:color="auto"/>
        <w:bottom w:val="none" w:sz="0" w:space="0" w:color="auto"/>
        <w:right w:val="none" w:sz="0" w:space="0" w:color="auto"/>
      </w:divBdr>
    </w:div>
    <w:div w:id="786242242">
      <w:bodyDiv w:val="1"/>
      <w:marLeft w:val="0"/>
      <w:marRight w:val="0"/>
      <w:marTop w:val="0"/>
      <w:marBottom w:val="0"/>
      <w:divBdr>
        <w:top w:val="none" w:sz="0" w:space="0" w:color="auto"/>
        <w:left w:val="none" w:sz="0" w:space="0" w:color="auto"/>
        <w:bottom w:val="none" w:sz="0" w:space="0" w:color="auto"/>
        <w:right w:val="none" w:sz="0" w:space="0" w:color="auto"/>
      </w:divBdr>
    </w:div>
    <w:div w:id="786313526">
      <w:marLeft w:val="0"/>
      <w:marRight w:val="0"/>
      <w:marTop w:val="0"/>
      <w:marBottom w:val="0"/>
      <w:divBdr>
        <w:top w:val="none" w:sz="0" w:space="0" w:color="auto"/>
        <w:left w:val="none" w:sz="0" w:space="0" w:color="auto"/>
        <w:bottom w:val="none" w:sz="0" w:space="0" w:color="auto"/>
        <w:right w:val="none" w:sz="0" w:space="0" w:color="auto"/>
      </w:divBdr>
    </w:div>
    <w:div w:id="786387247">
      <w:marLeft w:val="0"/>
      <w:marRight w:val="0"/>
      <w:marTop w:val="0"/>
      <w:marBottom w:val="0"/>
      <w:divBdr>
        <w:top w:val="none" w:sz="0" w:space="0" w:color="auto"/>
        <w:left w:val="none" w:sz="0" w:space="0" w:color="auto"/>
        <w:bottom w:val="none" w:sz="0" w:space="0" w:color="auto"/>
        <w:right w:val="none" w:sz="0" w:space="0" w:color="auto"/>
      </w:divBdr>
    </w:div>
    <w:div w:id="786897780">
      <w:marLeft w:val="0"/>
      <w:marRight w:val="0"/>
      <w:marTop w:val="0"/>
      <w:marBottom w:val="0"/>
      <w:divBdr>
        <w:top w:val="none" w:sz="0" w:space="0" w:color="auto"/>
        <w:left w:val="none" w:sz="0" w:space="0" w:color="auto"/>
        <w:bottom w:val="none" w:sz="0" w:space="0" w:color="auto"/>
        <w:right w:val="none" w:sz="0" w:space="0" w:color="auto"/>
      </w:divBdr>
    </w:div>
    <w:div w:id="788205986">
      <w:bodyDiv w:val="1"/>
      <w:marLeft w:val="0"/>
      <w:marRight w:val="0"/>
      <w:marTop w:val="0"/>
      <w:marBottom w:val="0"/>
      <w:divBdr>
        <w:top w:val="none" w:sz="0" w:space="0" w:color="auto"/>
        <w:left w:val="none" w:sz="0" w:space="0" w:color="auto"/>
        <w:bottom w:val="none" w:sz="0" w:space="0" w:color="auto"/>
        <w:right w:val="none" w:sz="0" w:space="0" w:color="auto"/>
      </w:divBdr>
      <w:divsChild>
        <w:div w:id="726421074">
          <w:marLeft w:val="0"/>
          <w:marRight w:val="0"/>
          <w:marTop w:val="0"/>
          <w:marBottom w:val="0"/>
          <w:divBdr>
            <w:top w:val="none" w:sz="0" w:space="0" w:color="auto"/>
            <w:left w:val="none" w:sz="0" w:space="0" w:color="auto"/>
            <w:bottom w:val="none" w:sz="0" w:space="0" w:color="auto"/>
            <w:right w:val="none" w:sz="0" w:space="0" w:color="auto"/>
          </w:divBdr>
          <w:divsChild>
            <w:div w:id="1260941805">
              <w:marLeft w:val="0"/>
              <w:marRight w:val="0"/>
              <w:marTop w:val="0"/>
              <w:marBottom w:val="0"/>
              <w:divBdr>
                <w:top w:val="none" w:sz="0" w:space="0" w:color="auto"/>
                <w:left w:val="none" w:sz="0" w:space="0" w:color="auto"/>
                <w:bottom w:val="none" w:sz="0" w:space="0" w:color="auto"/>
                <w:right w:val="none" w:sz="0" w:space="0" w:color="auto"/>
              </w:divBdr>
              <w:divsChild>
                <w:div w:id="1710643034">
                  <w:marLeft w:val="0"/>
                  <w:marRight w:val="525"/>
                  <w:marTop w:val="0"/>
                  <w:marBottom w:val="0"/>
                  <w:divBdr>
                    <w:top w:val="none" w:sz="0" w:space="0" w:color="auto"/>
                    <w:left w:val="none" w:sz="0" w:space="0" w:color="auto"/>
                    <w:bottom w:val="none" w:sz="0" w:space="0" w:color="auto"/>
                    <w:right w:val="none" w:sz="0" w:space="0" w:color="auto"/>
                  </w:divBdr>
                  <w:divsChild>
                    <w:div w:id="679042074">
                      <w:marLeft w:val="0"/>
                      <w:marRight w:val="0"/>
                      <w:marTop w:val="0"/>
                      <w:marBottom w:val="0"/>
                      <w:divBdr>
                        <w:top w:val="none" w:sz="0" w:space="0" w:color="auto"/>
                        <w:left w:val="none" w:sz="0" w:space="0" w:color="auto"/>
                        <w:bottom w:val="none" w:sz="0" w:space="0" w:color="auto"/>
                        <w:right w:val="none" w:sz="0" w:space="0" w:color="auto"/>
                      </w:divBdr>
                      <w:divsChild>
                        <w:div w:id="415323043">
                          <w:marLeft w:val="0"/>
                          <w:marRight w:val="0"/>
                          <w:marTop w:val="0"/>
                          <w:marBottom w:val="0"/>
                          <w:divBdr>
                            <w:top w:val="none" w:sz="0" w:space="0" w:color="auto"/>
                            <w:left w:val="none" w:sz="0" w:space="0" w:color="auto"/>
                            <w:bottom w:val="single" w:sz="6" w:space="2" w:color="EFEFEF"/>
                            <w:right w:val="none" w:sz="0" w:space="0" w:color="auto"/>
                          </w:divBdr>
                        </w:div>
                      </w:divsChild>
                    </w:div>
                  </w:divsChild>
                </w:div>
              </w:divsChild>
            </w:div>
          </w:divsChild>
        </w:div>
      </w:divsChild>
    </w:div>
    <w:div w:id="789469182">
      <w:marLeft w:val="0"/>
      <w:marRight w:val="0"/>
      <w:marTop w:val="0"/>
      <w:marBottom w:val="0"/>
      <w:divBdr>
        <w:top w:val="none" w:sz="0" w:space="0" w:color="auto"/>
        <w:left w:val="none" w:sz="0" w:space="0" w:color="auto"/>
        <w:bottom w:val="none" w:sz="0" w:space="0" w:color="auto"/>
        <w:right w:val="none" w:sz="0" w:space="0" w:color="auto"/>
      </w:divBdr>
    </w:div>
    <w:div w:id="791478995">
      <w:marLeft w:val="0"/>
      <w:marRight w:val="0"/>
      <w:marTop w:val="0"/>
      <w:marBottom w:val="0"/>
      <w:divBdr>
        <w:top w:val="none" w:sz="0" w:space="0" w:color="auto"/>
        <w:left w:val="none" w:sz="0" w:space="0" w:color="auto"/>
        <w:bottom w:val="none" w:sz="0" w:space="0" w:color="auto"/>
        <w:right w:val="none" w:sz="0" w:space="0" w:color="auto"/>
      </w:divBdr>
    </w:div>
    <w:div w:id="793401092">
      <w:bodyDiv w:val="1"/>
      <w:marLeft w:val="0"/>
      <w:marRight w:val="0"/>
      <w:marTop w:val="0"/>
      <w:marBottom w:val="0"/>
      <w:divBdr>
        <w:top w:val="none" w:sz="0" w:space="0" w:color="auto"/>
        <w:left w:val="none" w:sz="0" w:space="0" w:color="auto"/>
        <w:bottom w:val="none" w:sz="0" w:space="0" w:color="auto"/>
        <w:right w:val="none" w:sz="0" w:space="0" w:color="auto"/>
      </w:divBdr>
    </w:div>
    <w:div w:id="793908993">
      <w:marLeft w:val="0"/>
      <w:marRight w:val="0"/>
      <w:marTop w:val="0"/>
      <w:marBottom w:val="0"/>
      <w:divBdr>
        <w:top w:val="none" w:sz="0" w:space="0" w:color="auto"/>
        <w:left w:val="none" w:sz="0" w:space="0" w:color="auto"/>
        <w:bottom w:val="none" w:sz="0" w:space="0" w:color="auto"/>
        <w:right w:val="none" w:sz="0" w:space="0" w:color="auto"/>
      </w:divBdr>
    </w:div>
    <w:div w:id="796802605">
      <w:marLeft w:val="0"/>
      <w:marRight w:val="0"/>
      <w:marTop w:val="0"/>
      <w:marBottom w:val="0"/>
      <w:divBdr>
        <w:top w:val="none" w:sz="0" w:space="0" w:color="auto"/>
        <w:left w:val="none" w:sz="0" w:space="0" w:color="auto"/>
        <w:bottom w:val="none" w:sz="0" w:space="0" w:color="auto"/>
        <w:right w:val="none" w:sz="0" w:space="0" w:color="auto"/>
      </w:divBdr>
    </w:div>
    <w:div w:id="797459169">
      <w:bodyDiv w:val="1"/>
      <w:marLeft w:val="0"/>
      <w:marRight w:val="0"/>
      <w:marTop w:val="0"/>
      <w:marBottom w:val="0"/>
      <w:divBdr>
        <w:top w:val="none" w:sz="0" w:space="0" w:color="auto"/>
        <w:left w:val="none" w:sz="0" w:space="0" w:color="auto"/>
        <w:bottom w:val="none" w:sz="0" w:space="0" w:color="auto"/>
        <w:right w:val="none" w:sz="0" w:space="0" w:color="auto"/>
      </w:divBdr>
      <w:divsChild>
        <w:div w:id="1638411862">
          <w:marLeft w:val="0"/>
          <w:marRight w:val="0"/>
          <w:marTop w:val="0"/>
          <w:marBottom w:val="0"/>
          <w:divBdr>
            <w:top w:val="none" w:sz="0" w:space="0" w:color="auto"/>
            <w:left w:val="none" w:sz="0" w:space="0" w:color="auto"/>
            <w:bottom w:val="none" w:sz="0" w:space="0" w:color="auto"/>
            <w:right w:val="none" w:sz="0" w:space="0" w:color="auto"/>
          </w:divBdr>
        </w:div>
      </w:divsChild>
    </w:div>
    <w:div w:id="801339429">
      <w:marLeft w:val="0"/>
      <w:marRight w:val="0"/>
      <w:marTop w:val="0"/>
      <w:marBottom w:val="0"/>
      <w:divBdr>
        <w:top w:val="none" w:sz="0" w:space="0" w:color="auto"/>
        <w:left w:val="none" w:sz="0" w:space="0" w:color="auto"/>
        <w:bottom w:val="none" w:sz="0" w:space="0" w:color="auto"/>
        <w:right w:val="none" w:sz="0" w:space="0" w:color="auto"/>
      </w:divBdr>
    </w:div>
    <w:div w:id="804355506">
      <w:marLeft w:val="0"/>
      <w:marRight w:val="0"/>
      <w:marTop w:val="0"/>
      <w:marBottom w:val="0"/>
      <w:divBdr>
        <w:top w:val="none" w:sz="0" w:space="0" w:color="auto"/>
        <w:left w:val="none" w:sz="0" w:space="0" w:color="auto"/>
        <w:bottom w:val="none" w:sz="0" w:space="0" w:color="auto"/>
        <w:right w:val="none" w:sz="0" w:space="0" w:color="auto"/>
      </w:divBdr>
    </w:div>
    <w:div w:id="806361864">
      <w:marLeft w:val="0"/>
      <w:marRight w:val="0"/>
      <w:marTop w:val="0"/>
      <w:marBottom w:val="0"/>
      <w:divBdr>
        <w:top w:val="none" w:sz="0" w:space="0" w:color="auto"/>
        <w:left w:val="none" w:sz="0" w:space="0" w:color="auto"/>
        <w:bottom w:val="none" w:sz="0" w:space="0" w:color="auto"/>
        <w:right w:val="none" w:sz="0" w:space="0" w:color="auto"/>
      </w:divBdr>
    </w:div>
    <w:div w:id="806970111">
      <w:marLeft w:val="0"/>
      <w:marRight w:val="0"/>
      <w:marTop w:val="0"/>
      <w:marBottom w:val="0"/>
      <w:divBdr>
        <w:top w:val="none" w:sz="0" w:space="0" w:color="auto"/>
        <w:left w:val="none" w:sz="0" w:space="0" w:color="auto"/>
        <w:bottom w:val="none" w:sz="0" w:space="0" w:color="auto"/>
        <w:right w:val="none" w:sz="0" w:space="0" w:color="auto"/>
      </w:divBdr>
    </w:div>
    <w:div w:id="808401796">
      <w:marLeft w:val="0"/>
      <w:marRight w:val="0"/>
      <w:marTop w:val="0"/>
      <w:marBottom w:val="0"/>
      <w:divBdr>
        <w:top w:val="none" w:sz="0" w:space="0" w:color="auto"/>
        <w:left w:val="none" w:sz="0" w:space="0" w:color="auto"/>
        <w:bottom w:val="none" w:sz="0" w:space="0" w:color="auto"/>
        <w:right w:val="none" w:sz="0" w:space="0" w:color="auto"/>
      </w:divBdr>
    </w:div>
    <w:div w:id="809982217">
      <w:marLeft w:val="0"/>
      <w:marRight w:val="0"/>
      <w:marTop w:val="0"/>
      <w:marBottom w:val="0"/>
      <w:divBdr>
        <w:top w:val="none" w:sz="0" w:space="0" w:color="auto"/>
        <w:left w:val="none" w:sz="0" w:space="0" w:color="auto"/>
        <w:bottom w:val="none" w:sz="0" w:space="0" w:color="auto"/>
        <w:right w:val="none" w:sz="0" w:space="0" w:color="auto"/>
      </w:divBdr>
    </w:div>
    <w:div w:id="810748595">
      <w:marLeft w:val="0"/>
      <w:marRight w:val="0"/>
      <w:marTop w:val="0"/>
      <w:marBottom w:val="0"/>
      <w:divBdr>
        <w:top w:val="none" w:sz="0" w:space="0" w:color="auto"/>
        <w:left w:val="none" w:sz="0" w:space="0" w:color="auto"/>
        <w:bottom w:val="none" w:sz="0" w:space="0" w:color="auto"/>
        <w:right w:val="none" w:sz="0" w:space="0" w:color="auto"/>
      </w:divBdr>
    </w:div>
    <w:div w:id="813596314">
      <w:marLeft w:val="0"/>
      <w:marRight w:val="0"/>
      <w:marTop w:val="0"/>
      <w:marBottom w:val="0"/>
      <w:divBdr>
        <w:top w:val="none" w:sz="0" w:space="0" w:color="auto"/>
        <w:left w:val="none" w:sz="0" w:space="0" w:color="auto"/>
        <w:bottom w:val="none" w:sz="0" w:space="0" w:color="auto"/>
        <w:right w:val="none" w:sz="0" w:space="0" w:color="auto"/>
      </w:divBdr>
    </w:div>
    <w:div w:id="814034079">
      <w:marLeft w:val="0"/>
      <w:marRight w:val="0"/>
      <w:marTop w:val="0"/>
      <w:marBottom w:val="0"/>
      <w:divBdr>
        <w:top w:val="none" w:sz="0" w:space="0" w:color="auto"/>
        <w:left w:val="none" w:sz="0" w:space="0" w:color="auto"/>
        <w:bottom w:val="none" w:sz="0" w:space="0" w:color="auto"/>
        <w:right w:val="none" w:sz="0" w:space="0" w:color="auto"/>
      </w:divBdr>
    </w:div>
    <w:div w:id="814175691">
      <w:marLeft w:val="0"/>
      <w:marRight w:val="0"/>
      <w:marTop w:val="0"/>
      <w:marBottom w:val="0"/>
      <w:divBdr>
        <w:top w:val="none" w:sz="0" w:space="0" w:color="auto"/>
        <w:left w:val="none" w:sz="0" w:space="0" w:color="auto"/>
        <w:bottom w:val="none" w:sz="0" w:space="0" w:color="auto"/>
        <w:right w:val="none" w:sz="0" w:space="0" w:color="auto"/>
      </w:divBdr>
    </w:div>
    <w:div w:id="814226764">
      <w:marLeft w:val="0"/>
      <w:marRight w:val="0"/>
      <w:marTop w:val="0"/>
      <w:marBottom w:val="0"/>
      <w:divBdr>
        <w:top w:val="none" w:sz="0" w:space="0" w:color="auto"/>
        <w:left w:val="none" w:sz="0" w:space="0" w:color="auto"/>
        <w:bottom w:val="none" w:sz="0" w:space="0" w:color="auto"/>
        <w:right w:val="none" w:sz="0" w:space="0" w:color="auto"/>
      </w:divBdr>
    </w:div>
    <w:div w:id="814637911">
      <w:marLeft w:val="0"/>
      <w:marRight w:val="0"/>
      <w:marTop w:val="0"/>
      <w:marBottom w:val="0"/>
      <w:divBdr>
        <w:top w:val="none" w:sz="0" w:space="0" w:color="auto"/>
        <w:left w:val="none" w:sz="0" w:space="0" w:color="auto"/>
        <w:bottom w:val="none" w:sz="0" w:space="0" w:color="auto"/>
        <w:right w:val="none" w:sz="0" w:space="0" w:color="auto"/>
      </w:divBdr>
    </w:div>
    <w:div w:id="817721603">
      <w:marLeft w:val="0"/>
      <w:marRight w:val="0"/>
      <w:marTop w:val="0"/>
      <w:marBottom w:val="0"/>
      <w:divBdr>
        <w:top w:val="none" w:sz="0" w:space="0" w:color="auto"/>
        <w:left w:val="none" w:sz="0" w:space="0" w:color="auto"/>
        <w:bottom w:val="none" w:sz="0" w:space="0" w:color="auto"/>
        <w:right w:val="none" w:sz="0" w:space="0" w:color="auto"/>
      </w:divBdr>
    </w:div>
    <w:div w:id="819422734">
      <w:marLeft w:val="0"/>
      <w:marRight w:val="0"/>
      <w:marTop w:val="0"/>
      <w:marBottom w:val="0"/>
      <w:divBdr>
        <w:top w:val="none" w:sz="0" w:space="0" w:color="auto"/>
        <w:left w:val="none" w:sz="0" w:space="0" w:color="auto"/>
        <w:bottom w:val="none" w:sz="0" w:space="0" w:color="auto"/>
        <w:right w:val="none" w:sz="0" w:space="0" w:color="auto"/>
      </w:divBdr>
    </w:div>
    <w:div w:id="820076794">
      <w:marLeft w:val="0"/>
      <w:marRight w:val="0"/>
      <w:marTop w:val="0"/>
      <w:marBottom w:val="0"/>
      <w:divBdr>
        <w:top w:val="none" w:sz="0" w:space="0" w:color="auto"/>
        <w:left w:val="none" w:sz="0" w:space="0" w:color="auto"/>
        <w:bottom w:val="none" w:sz="0" w:space="0" w:color="auto"/>
        <w:right w:val="none" w:sz="0" w:space="0" w:color="auto"/>
      </w:divBdr>
    </w:div>
    <w:div w:id="820849951">
      <w:marLeft w:val="0"/>
      <w:marRight w:val="0"/>
      <w:marTop w:val="0"/>
      <w:marBottom w:val="0"/>
      <w:divBdr>
        <w:top w:val="none" w:sz="0" w:space="0" w:color="auto"/>
        <w:left w:val="none" w:sz="0" w:space="0" w:color="auto"/>
        <w:bottom w:val="none" w:sz="0" w:space="0" w:color="auto"/>
        <w:right w:val="none" w:sz="0" w:space="0" w:color="auto"/>
      </w:divBdr>
    </w:div>
    <w:div w:id="821048485">
      <w:marLeft w:val="0"/>
      <w:marRight w:val="0"/>
      <w:marTop w:val="0"/>
      <w:marBottom w:val="0"/>
      <w:divBdr>
        <w:top w:val="none" w:sz="0" w:space="0" w:color="auto"/>
        <w:left w:val="none" w:sz="0" w:space="0" w:color="auto"/>
        <w:bottom w:val="none" w:sz="0" w:space="0" w:color="auto"/>
        <w:right w:val="none" w:sz="0" w:space="0" w:color="auto"/>
      </w:divBdr>
    </w:div>
    <w:div w:id="823083734">
      <w:marLeft w:val="0"/>
      <w:marRight w:val="0"/>
      <w:marTop w:val="0"/>
      <w:marBottom w:val="0"/>
      <w:divBdr>
        <w:top w:val="none" w:sz="0" w:space="0" w:color="auto"/>
        <w:left w:val="none" w:sz="0" w:space="0" w:color="auto"/>
        <w:bottom w:val="none" w:sz="0" w:space="0" w:color="auto"/>
        <w:right w:val="none" w:sz="0" w:space="0" w:color="auto"/>
      </w:divBdr>
    </w:div>
    <w:div w:id="823352847">
      <w:marLeft w:val="0"/>
      <w:marRight w:val="0"/>
      <w:marTop w:val="0"/>
      <w:marBottom w:val="0"/>
      <w:divBdr>
        <w:top w:val="none" w:sz="0" w:space="0" w:color="auto"/>
        <w:left w:val="none" w:sz="0" w:space="0" w:color="auto"/>
        <w:bottom w:val="none" w:sz="0" w:space="0" w:color="auto"/>
        <w:right w:val="none" w:sz="0" w:space="0" w:color="auto"/>
      </w:divBdr>
    </w:div>
    <w:div w:id="824398498">
      <w:marLeft w:val="0"/>
      <w:marRight w:val="0"/>
      <w:marTop w:val="0"/>
      <w:marBottom w:val="0"/>
      <w:divBdr>
        <w:top w:val="none" w:sz="0" w:space="0" w:color="auto"/>
        <w:left w:val="none" w:sz="0" w:space="0" w:color="auto"/>
        <w:bottom w:val="none" w:sz="0" w:space="0" w:color="auto"/>
        <w:right w:val="none" w:sz="0" w:space="0" w:color="auto"/>
      </w:divBdr>
    </w:div>
    <w:div w:id="825433790">
      <w:marLeft w:val="0"/>
      <w:marRight w:val="0"/>
      <w:marTop w:val="0"/>
      <w:marBottom w:val="0"/>
      <w:divBdr>
        <w:top w:val="none" w:sz="0" w:space="0" w:color="auto"/>
        <w:left w:val="none" w:sz="0" w:space="0" w:color="auto"/>
        <w:bottom w:val="none" w:sz="0" w:space="0" w:color="auto"/>
        <w:right w:val="none" w:sz="0" w:space="0" w:color="auto"/>
      </w:divBdr>
    </w:div>
    <w:div w:id="828324540">
      <w:marLeft w:val="0"/>
      <w:marRight w:val="0"/>
      <w:marTop w:val="0"/>
      <w:marBottom w:val="0"/>
      <w:divBdr>
        <w:top w:val="none" w:sz="0" w:space="0" w:color="auto"/>
        <w:left w:val="none" w:sz="0" w:space="0" w:color="auto"/>
        <w:bottom w:val="none" w:sz="0" w:space="0" w:color="auto"/>
        <w:right w:val="none" w:sz="0" w:space="0" w:color="auto"/>
      </w:divBdr>
    </w:div>
    <w:div w:id="831212880">
      <w:marLeft w:val="0"/>
      <w:marRight w:val="0"/>
      <w:marTop w:val="0"/>
      <w:marBottom w:val="0"/>
      <w:divBdr>
        <w:top w:val="none" w:sz="0" w:space="0" w:color="auto"/>
        <w:left w:val="none" w:sz="0" w:space="0" w:color="auto"/>
        <w:bottom w:val="none" w:sz="0" w:space="0" w:color="auto"/>
        <w:right w:val="none" w:sz="0" w:space="0" w:color="auto"/>
      </w:divBdr>
    </w:div>
    <w:div w:id="832599817">
      <w:marLeft w:val="0"/>
      <w:marRight w:val="0"/>
      <w:marTop w:val="0"/>
      <w:marBottom w:val="0"/>
      <w:divBdr>
        <w:top w:val="none" w:sz="0" w:space="0" w:color="auto"/>
        <w:left w:val="none" w:sz="0" w:space="0" w:color="auto"/>
        <w:bottom w:val="none" w:sz="0" w:space="0" w:color="auto"/>
        <w:right w:val="none" w:sz="0" w:space="0" w:color="auto"/>
      </w:divBdr>
    </w:div>
    <w:div w:id="833299937">
      <w:marLeft w:val="0"/>
      <w:marRight w:val="0"/>
      <w:marTop w:val="0"/>
      <w:marBottom w:val="0"/>
      <w:divBdr>
        <w:top w:val="none" w:sz="0" w:space="0" w:color="auto"/>
        <w:left w:val="none" w:sz="0" w:space="0" w:color="auto"/>
        <w:bottom w:val="none" w:sz="0" w:space="0" w:color="auto"/>
        <w:right w:val="none" w:sz="0" w:space="0" w:color="auto"/>
      </w:divBdr>
    </w:div>
    <w:div w:id="834346273">
      <w:marLeft w:val="0"/>
      <w:marRight w:val="0"/>
      <w:marTop w:val="0"/>
      <w:marBottom w:val="0"/>
      <w:divBdr>
        <w:top w:val="none" w:sz="0" w:space="0" w:color="auto"/>
        <w:left w:val="none" w:sz="0" w:space="0" w:color="auto"/>
        <w:bottom w:val="none" w:sz="0" w:space="0" w:color="auto"/>
        <w:right w:val="none" w:sz="0" w:space="0" w:color="auto"/>
      </w:divBdr>
    </w:div>
    <w:div w:id="837113844">
      <w:marLeft w:val="0"/>
      <w:marRight w:val="0"/>
      <w:marTop w:val="0"/>
      <w:marBottom w:val="0"/>
      <w:divBdr>
        <w:top w:val="none" w:sz="0" w:space="0" w:color="auto"/>
        <w:left w:val="none" w:sz="0" w:space="0" w:color="auto"/>
        <w:bottom w:val="none" w:sz="0" w:space="0" w:color="auto"/>
        <w:right w:val="none" w:sz="0" w:space="0" w:color="auto"/>
      </w:divBdr>
    </w:div>
    <w:div w:id="838934120">
      <w:marLeft w:val="0"/>
      <w:marRight w:val="0"/>
      <w:marTop w:val="0"/>
      <w:marBottom w:val="0"/>
      <w:divBdr>
        <w:top w:val="none" w:sz="0" w:space="0" w:color="auto"/>
        <w:left w:val="none" w:sz="0" w:space="0" w:color="auto"/>
        <w:bottom w:val="none" w:sz="0" w:space="0" w:color="auto"/>
        <w:right w:val="none" w:sz="0" w:space="0" w:color="auto"/>
      </w:divBdr>
    </w:div>
    <w:div w:id="840580728">
      <w:marLeft w:val="0"/>
      <w:marRight w:val="0"/>
      <w:marTop w:val="0"/>
      <w:marBottom w:val="0"/>
      <w:divBdr>
        <w:top w:val="none" w:sz="0" w:space="0" w:color="auto"/>
        <w:left w:val="none" w:sz="0" w:space="0" w:color="auto"/>
        <w:bottom w:val="none" w:sz="0" w:space="0" w:color="auto"/>
        <w:right w:val="none" w:sz="0" w:space="0" w:color="auto"/>
      </w:divBdr>
    </w:div>
    <w:div w:id="847521304">
      <w:marLeft w:val="0"/>
      <w:marRight w:val="0"/>
      <w:marTop w:val="0"/>
      <w:marBottom w:val="0"/>
      <w:divBdr>
        <w:top w:val="none" w:sz="0" w:space="0" w:color="auto"/>
        <w:left w:val="none" w:sz="0" w:space="0" w:color="auto"/>
        <w:bottom w:val="none" w:sz="0" w:space="0" w:color="auto"/>
        <w:right w:val="none" w:sz="0" w:space="0" w:color="auto"/>
      </w:divBdr>
    </w:div>
    <w:div w:id="849177374">
      <w:marLeft w:val="0"/>
      <w:marRight w:val="0"/>
      <w:marTop w:val="0"/>
      <w:marBottom w:val="0"/>
      <w:divBdr>
        <w:top w:val="none" w:sz="0" w:space="0" w:color="auto"/>
        <w:left w:val="none" w:sz="0" w:space="0" w:color="auto"/>
        <w:bottom w:val="none" w:sz="0" w:space="0" w:color="auto"/>
        <w:right w:val="none" w:sz="0" w:space="0" w:color="auto"/>
      </w:divBdr>
    </w:div>
    <w:div w:id="849560700">
      <w:marLeft w:val="0"/>
      <w:marRight w:val="0"/>
      <w:marTop w:val="0"/>
      <w:marBottom w:val="0"/>
      <w:divBdr>
        <w:top w:val="none" w:sz="0" w:space="0" w:color="auto"/>
        <w:left w:val="none" w:sz="0" w:space="0" w:color="auto"/>
        <w:bottom w:val="none" w:sz="0" w:space="0" w:color="auto"/>
        <w:right w:val="none" w:sz="0" w:space="0" w:color="auto"/>
      </w:divBdr>
    </w:div>
    <w:div w:id="850295781">
      <w:marLeft w:val="0"/>
      <w:marRight w:val="0"/>
      <w:marTop w:val="0"/>
      <w:marBottom w:val="0"/>
      <w:divBdr>
        <w:top w:val="none" w:sz="0" w:space="0" w:color="auto"/>
        <w:left w:val="none" w:sz="0" w:space="0" w:color="auto"/>
        <w:bottom w:val="none" w:sz="0" w:space="0" w:color="auto"/>
        <w:right w:val="none" w:sz="0" w:space="0" w:color="auto"/>
      </w:divBdr>
    </w:div>
    <w:div w:id="853767903">
      <w:marLeft w:val="0"/>
      <w:marRight w:val="0"/>
      <w:marTop w:val="0"/>
      <w:marBottom w:val="0"/>
      <w:divBdr>
        <w:top w:val="none" w:sz="0" w:space="0" w:color="auto"/>
        <w:left w:val="none" w:sz="0" w:space="0" w:color="auto"/>
        <w:bottom w:val="none" w:sz="0" w:space="0" w:color="auto"/>
        <w:right w:val="none" w:sz="0" w:space="0" w:color="auto"/>
      </w:divBdr>
    </w:div>
    <w:div w:id="854614277">
      <w:marLeft w:val="0"/>
      <w:marRight w:val="0"/>
      <w:marTop w:val="0"/>
      <w:marBottom w:val="0"/>
      <w:divBdr>
        <w:top w:val="none" w:sz="0" w:space="0" w:color="auto"/>
        <w:left w:val="none" w:sz="0" w:space="0" w:color="auto"/>
        <w:bottom w:val="none" w:sz="0" w:space="0" w:color="auto"/>
        <w:right w:val="none" w:sz="0" w:space="0" w:color="auto"/>
      </w:divBdr>
    </w:div>
    <w:div w:id="855313071">
      <w:marLeft w:val="0"/>
      <w:marRight w:val="0"/>
      <w:marTop w:val="0"/>
      <w:marBottom w:val="0"/>
      <w:divBdr>
        <w:top w:val="none" w:sz="0" w:space="0" w:color="auto"/>
        <w:left w:val="none" w:sz="0" w:space="0" w:color="auto"/>
        <w:bottom w:val="none" w:sz="0" w:space="0" w:color="auto"/>
        <w:right w:val="none" w:sz="0" w:space="0" w:color="auto"/>
      </w:divBdr>
    </w:div>
    <w:div w:id="856849448">
      <w:marLeft w:val="0"/>
      <w:marRight w:val="0"/>
      <w:marTop w:val="0"/>
      <w:marBottom w:val="0"/>
      <w:divBdr>
        <w:top w:val="none" w:sz="0" w:space="0" w:color="auto"/>
        <w:left w:val="none" w:sz="0" w:space="0" w:color="auto"/>
        <w:bottom w:val="none" w:sz="0" w:space="0" w:color="auto"/>
        <w:right w:val="none" w:sz="0" w:space="0" w:color="auto"/>
      </w:divBdr>
    </w:div>
    <w:div w:id="857088136">
      <w:marLeft w:val="0"/>
      <w:marRight w:val="0"/>
      <w:marTop w:val="0"/>
      <w:marBottom w:val="0"/>
      <w:divBdr>
        <w:top w:val="none" w:sz="0" w:space="0" w:color="auto"/>
        <w:left w:val="none" w:sz="0" w:space="0" w:color="auto"/>
        <w:bottom w:val="none" w:sz="0" w:space="0" w:color="auto"/>
        <w:right w:val="none" w:sz="0" w:space="0" w:color="auto"/>
      </w:divBdr>
    </w:div>
    <w:div w:id="859197154">
      <w:marLeft w:val="0"/>
      <w:marRight w:val="0"/>
      <w:marTop w:val="0"/>
      <w:marBottom w:val="0"/>
      <w:divBdr>
        <w:top w:val="none" w:sz="0" w:space="0" w:color="auto"/>
        <w:left w:val="none" w:sz="0" w:space="0" w:color="auto"/>
        <w:bottom w:val="none" w:sz="0" w:space="0" w:color="auto"/>
        <w:right w:val="none" w:sz="0" w:space="0" w:color="auto"/>
      </w:divBdr>
    </w:div>
    <w:div w:id="862206859">
      <w:marLeft w:val="0"/>
      <w:marRight w:val="0"/>
      <w:marTop w:val="0"/>
      <w:marBottom w:val="0"/>
      <w:divBdr>
        <w:top w:val="none" w:sz="0" w:space="0" w:color="auto"/>
        <w:left w:val="none" w:sz="0" w:space="0" w:color="auto"/>
        <w:bottom w:val="none" w:sz="0" w:space="0" w:color="auto"/>
        <w:right w:val="none" w:sz="0" w:space="0" w:color="auto"/>
      </w:divBdr>
    </w:div>
    <w:div w:id="864830274">
      <w:marLeft w:val="0"/>
      <w:marRight w:val="0"/>
      <w:marTop w:val="0"/>
      <w:marBottom w:val="0"/>
      <w:divBdr>
        <w:top w:val="none" w:sz="0" w:space="0" w:color="auto"/>
        <w:left w:val="none" w:sz="0" w:space="0" w:color="auto"/>
        <w:bottom w:val="none" w:sz="0" w:space="0" w:color="auto"/>
        <w:right w:val="none" w:sz="0" w:space="0" w:color="auto"/>
      </w:divBdr>
    </w:div>
    <w:div w:id="864906762">
      <w:marLeft w:val="0"/>
      <w:marRight w:val="0"/>
      <w:marTop w:val="0"/>
      <w:marBottom w:val="0"/>
      <w:divBdr>
        <w:top w:val="none" w:sz="0" w:space="0" w:color="auto"/>
        <w:left w:val="none" w:sz="0" w:space="0" w:color="auto"/>
        <w:bottom w:val="none" w:sz="0" w:space="0" w:color="auto"/>
        <w:right w:val="none" w:sz="0" w:space="0" w:color="auto"/>
      </w:divBdr>
    </w:div>
    <w:div w:id="867185747">
      <w:marLeft w:val="0"/>
      <w:marRight w:val="0"/>
      <w:marTop w:val="0"/>
      <w:marBottom w:val="0"/>
      <w:divBdr>
        <w:top w:val="none" w:sz="0" w:space="0" w:color="auto"/>
        <w:left w:val="none" w:sz="0" w:space="0" w:color="auto"/>
        <w:bottom w:val="none" w:sz="0" w:space="0" w:color="auto"/>
        <w:right w:val="none" w:sz="0" w:space="0" w:color="auto"/>
      </w:divBdr>
    </w:div>
    <w:div w:id="868417611">
      <w:marLeft w:val="0"/>
      <w:marRight w:val="0"/>
      <w:marTop w:val="0"/>
      <w:marBottom w:val="0"/>
      <w:divBdr>
        <w:top w:val="none" w:sz="0" w:space="0" w:color="auto"/>
        <w:left w:val="none" w:sz="0" w:space="0" w:color="auto"/>
        <w:bottom w:val="none" w:sz="0" w:space="0" w:color="auto"/>
        <w:right w:val="none" w:sz="0" w:space="0" w:color="auto"/>
      </w:divBdr>
    </w:div>
    <w:div w:id="869802654">
      <w:marLeft w:val="0"/>
      <w:marRight w:val="0"/>
      <w:marTop w:val="0"/>
      <w:marBottom w:val="0"/>
      <w:divBdr>
        <w:top w:val="none" w:sz="0" w:space="0" w:color="auto"/>
        <w:left w:val="none" w:sz="0" w:space="0" w:color="auto"/>
        <w:bottom w:val="none" w:sz="0" w:space="0" w:color="auto"/>
        <w:right w:val="none" w:sz="0" w:space="0" w:color="auto"/>
      </w:divBdr>
    </w:div>
    <w:div w:id="875193702">
      <w:marLeft w:val="0"/>
      <w:marRight w:val="0"/>
      <w:marTop w:val="0"/>
      <w:marBottom w:val="0"/>
      <w:divBdr>
        <w:top w:val="none" w:sz="0" w:space="0" w:color="auto"/>
        <w:left w:val="none" w:sz="0" w:space="0" w:color="auto"/>
        <w:bottom w:val="none" w:sz="0" w:space="0" w:color="auto"/>
        <w:right w:val="none" w:sz="0" w:space="0" w:color="auto"/>
      </w:divBdr>
    </w:div>
    <w:div w:id="875507732">
      <w:marLeft w:val="0"/>
      <w:marRight w:val="0"/>
      <w:marTop w:val="0"/>
      <w:marBottom w:val="0"/>
      <w:divBdr>
        <w:top w:val="none" w:sz="0" w:space="0" w:color="auto"/>
        <w:left w:val="none" w:sz="0" w:space="0" w:color="auto"/>
        <w:bottom w:val="none" w:sz="0" w:space="0" w:color="auto"/>
        <w:right w:val="none" w:sz="0" w:space="0" w:color="auto"/>
      </w:divBdr>
    </w:div>
    <w:div w:id="875890729">
      <w:marLeft w:val="0"/>
      <w:marRight w:val="0"/>
      <w:marTop w:val="0"/>
      <w:marBottom w:val="0"/>
      <w:divBdr>
        <w:top w:val="none" w:sz="0" w:space="0" w:color="auto"/>
        <w:left w:val="none" w:sz="0" w:space="0" w:color="auto"/>
        <w:bottom w:val="none" w:sz="0" w:space="0" w:color="auto"/>
        <w:right w:val="none" w:sz="0" w:space="0" w:color="auto"/>
      </w:divBdr>
    </w:div>
    <w:div w:id="875896750">
      <w:marLeft w:val="0"/>
      <w:marRight w:val="0"/>
      <w:marTop w:val="0"/>
      <w:marBottom w:val="0"/>
      <w:divBdr>
        <w:top w:val="none" w:sz="0" w:space="0" w:color="auto"/>
        <w:left w:val="none" w:sz="0" w:space="0" w:color="auto"/>
        <w:bottom w:val="none" w:sz="0" w:space="0" w:color="auto"/>
        <w:right w:val="none" w:sz="0" w:space="0" w:color="auto"/>
      </w:divBdr>
    </w:div>
    <w:div w:id="877084381">
      <w:bodyDiv w:val="1"/>
      <w:marLeft w:val="0"/>
      <w:marRight w:val="0"/>
      <w:marTop w:val="0"/>
      <w:marBottom w:val="0"/>
      <w:divBdr>
        <w:top w:val="none" w:sz="0" w:space="0" w:color="auto"/>
        <w:left w:val="none" w:sz="0" w:space="0" w:color="auto"/>
        <w:bottom w:val="none" w:sz="0" w:space="0" w:color="auto"/>
        <w:right w:val="none" w:sz="0" w:space="0" w:color="auto"/>
      </w:divBdr>
    </w:div>
    <w:div w:id="877157089">
      <w:marLeft w:val="0"/>
      <w:marRight w:val="0"/>
      <w:marTop w:val="0"/>
      <w:marBottom w:val="0"/>
      <w:divBdr>
        <w:top w:val="none" w:sz="0" w:space="0" w:color="auto"/>
        <w:left w:val="none" w:sz="0" w:space="0" w:color="auto"/>
        <w:bottom w:val="none" w:sz="0" w:space="0" w:color="auto"/>
        <w:right w:val="none" w:sz="0" w:space="0" w:color="auto"/>
      </w:divBdr>
    </w:div>
    <w:div w:id="877282936">
      <w:marLeft w:val="0"/>
      <w:marRight w:val="0"/>
      <w:marTop w:val="0"/>
      <w:marBottom w:val="0"/>
      <w:divBdr>
        <w:top w:val="none" w:sz="0" w:space="0" w:color="auto"/>
        <w:left w:val="none" w:sz="0" w:space="0" w:color="auto"/>
        <w:bottom w:val="none" w:sz="0" w:space="0" w:color="auto"/>
        <w:right w:val="none" w:sz="0" w:space="0" w:color="auto"/>
      </w:divBdr>
    </w:div>
    <w:div w:id="878468589">
      <w:marLeft w:val="0"/>
      <w:marRight w:val="0"/>
      <w:marTop w:val="0"/>
      <w:marBottom w:val="0"/>
      <w:divBdr>
        <w:top w:val="none" w:sz="0" w:space="0" w:color="auto"/>
        <w:left w:val="none" w:sz="0" w:space="0" w:color="auto"/>
        <w:bottom w:val="none" w:sz="0" w:space="0" w:color="auto"/>
        <w:right w:val="none" w:sz="0" w:space="0" w:color="auto"/>
      </w:divBdr>
    </w:div>
    <w:div w:id="885336422">
      <w:marLeft w:val="0"/>
      <w:marRight w:val="0"/>
      <w:marTop w:val="0"/>
      <w:marBottom w:val="0"/>
      <w:divBdr>
        <w:top w:val="none" w:sz="0" w:space="0" w:color="auto"/>
        <w:left w:val="none" w:sz="0" w:space="0" w:color="auto"/>
        <w:bottom w:val="none" w:sz="0" w:space="0" w:color="auto"/>
        <w:right w:val="none" w:sz="0" w:space="0" w:color="auto"/>
      </w:divBdr>
    </w:div>
    <w:div w:id="886524682">
      <w:bodyDiv w:val="1"/>
      <w:marLeft w:val="0"/>
      <w:marRight w:val="0"/>
      <w:marTop w:val="0"/>
      <w:marBottom w:val="0"/>
      <w:divBdr>
        <w:top w:val="none" w:sz="0" w:space="0" w:color="auto"/>
        <w:left w:val="none" w:sz="0" w:space="0" w:color="auto"/>
        <w:bottom w:val="none" w:sz="0" w:space="0" w:color="auto"/>
        <w:right w:val="none" w:sz="0" w:space="0" w:color="auto"/>
      </w:divBdr>
    </w:div>
    <w:div w:id="888807055">
      <w:marLeft w:val="0"/>
      <w:marRight w:val="0"/>
      <w:marTop w:val="0"/>
      <w:marBottom w:val="0"/>
      <w:divBdr>
        <w:top w:val="none" w:sz="0" w:space="0" w:color="auto"/>
        <w:left w:val="none" w:sz="0" w:space="0" w:color="auto"/>
        <w:bottom w:val="none" w:sz="0" w:space="0" w:color="auto"/>
        <w:right w:val="none" w:sz="0" w:space="0" w:color="auto"/>
      </w:divBdr>
    </w:div>
    <w:div w:id="889343933">
      <w:marLeft w:val="0"/>
      <w:marRight w:val="0"/>
      <w:marTop w:val="0"/>
      <w:marBottom w:val="0"/>
      <w:divBdr>
        <w:top w:val="none" w:sz="0" w:space="0" w:color="auto"/>
        <w:left w:val="none" w:sz="0" w:space="0" w:color="auto"/>
        <w:bottom w:val="none" w:sz="0" w:space="0" w:color="auto"/>
        <w:right w:val="none" w:sz="0" w:space="0" w:color="auto"/>
      </w:divBdr>
    </w:div>
    <w:div w:id="892737633">
      <w:bodyDiv w:val="1"/>
      <w:marLeft w:val="0"/>
      <w:marRight w:val="0"/>
      <w:marTop w:val="0"/>
      <w:marBottom w:val="0"/>
      <w:divBdr>
        <w:top w:val="none" w:sz="0" w:space="0" w:color="auto"/>
        <w:left w:val="none" w:sz="0" w:space="0" w:color="auto"/>
        <w:bottom w:val="none" w:sz="0" w:space="0" w:color="auto"/>
        <w:right w:val="none" w:sz="0" w:space="0" w:color="auto"/>
      </w:divBdr>
    </w:div>
    <w:div w:id="893345800">
      <w:marLeft w:val="0"/>
      <w:marRight w:val="0"/>
      <w:marTop w:val="0"/>
      <w:marBottom w:val="0"/>
      <w:divBdr>
        <w:top w:val="none" w:sz="0" w:space="0" w:color="auto"/>
        <w:left w:val="none" w:sz="0" w:space="0" w:color="auto"/>
        <w:bottom w:val="none" w:sz="0" w:space="0" w:color="auto"/>
        <w:right w:val="none" w:sz="0" w:space="0" w:color="auto"/>
      </w:divBdr>
    </w:div>
    <w:div w:id="897672538">
      <w:marLeft w:val="0"/>
      <w:marRight w:val="0"/>
      <w:marTop w:val="0"/>
      <w:marBottom w:val="0"/>
      <w:divBdr>
        <w:top w:val="none" w:sz="0" w:space="0" w:color="auto"/>
        <w:left w:val="none" w:sz="0" w:space="0" w:color="auto"/>
        <w:bottom w:val="none" w:sz="0" w:space="0" w:color="auto"/>
        <w:right w:val="none" w:sz="0" w:space="0" w:color="auto"/>
      </w:divBdr>
    </w:div>
    <w:div w:id="903953561">
      <w:marLeft w:val="0"/>
      <w:marRight w:val="0"/>
      <w:marTop w:val="0"/>
      <w:marBottom w:val="0"/>
      <w:divBdr>
        <w:top w:val="none" w:sz="0" w:space="0" w:color="auto"/>
        <w:left w:val="none" w:sz="0" w:space="0" w:color="auto"/>
        <w:bottom w:val="none" w:sz="0" w:space="0" w:color="auto"/>
        <w:right w:val="none" w:sz="0" w:space="0" w:color="auto"/>
      </w:divBdr>
    </w:div>
    <w:div w:id="905801169">
      <w:marLeft w:val="0"/>
      <w:marRight w:val="0"/>
      <w:marTop w:val="0"/>
      <w:marBottom w:val="0"/>
      <w:divBdr>
        <w:top w:val="none" w:sz="0" w:space="0" w:color="auto"/>
        <w:left w:val="none" w:sz="0" w:space="0" w:color="auto"/>
        <w:bottom w:val="none" w:sz="0" w:space="0" w:color="auto"/>
        <w:right w:val="none" w:sz="0" w:space="0" w:color="auto"/>
      </w:divBdr>
    </w:div>
    <w:div w:id="907378607">
      <w:marLeft w:val="0"/>
      <w:marRight w:val="0"/>
      <w:marTop w:val="0"/>
      <w:marBottom w:val="0"/>
      <w:divBdr>
        <w:top w:val="none" w:sz="0" w:space="0" w:color="auto"/>
        <w:left w:val="none" w:sz="0" w:space="0" w:color="auto"/>
        <w:bottom w:val="none" w:sz="0" w:space="0" w:color="auto"/>
        <w:right w:val="none" w:sz="0" w:space="0" w:color="auto"/>
      </w:divBdr>
    </w:div>
    <w:div w:id="908804995">
      <w:marLeft w:val="0"/>
      <w:marRight w:val="0"/>
      <w:marTop w:val="0"/>
      <w:marBottom w:val="0"/>
      <w:divBdr>
        <w:top w:val="none" w:sz="0" w:space="0" w:color="auto"/>
        <w:left w:val="none" w:sz="0" w:space="0" w:color="auto"/>
        <w:bottom w:val="none" w:sz="0" w:space="0" w:color="auto"/>
        <w:right w:val="none" w:sz="0" w:space="0" w:color="auto"/>
      </w:divBdr>
    </w:div>
    <w:div w:id="909274404">
      <w:marLeft w:val="0"/>
      <w:marRight w:val="0"/>
      <w:marTop w:val="0"/>
      <w:marBottom w:val="0"/>
      <w:divBdr>
        <w:top w:val="none" w:sz="0" w:space="0" w:color="auto"/>
        <w:left w:val="none" w:sz="0" w:space="0" w:color="auto"/>
        <w:bottom w:val="none" w:sz="0" w:space="0" w:color="auto"/>
        <w:right w:val="none" w:sz="0" w:space="0" w:color="auto"/>
      </w:divBdr>
    </w:div>
    <w:div w:id="909923515">
      <w:marLeft w:val="0"/>
      <w:marRight w:val="0"/>
      <w:marTop w:val="0"/>
      <w:marBottom w:val="0"/>
      <w:divBdr>
        <w:top w:val="none" w:sz="0" w:space="0" w:color="auto"/>
        <w:left w:val="none" w:sz="0" w:space="0" w:color="auto"/>
        <w:bottom w:val="none" w:sz="0" w:space="0" w:color="auto"/>
        <w:right w:val="none" w:sz="0" w:space="0" w:color="auto"/>
      </w:divBdr>
    </w:div>
    <w:div w:id="909999151">
      <w:marLeft w:val="0"/>
      <w:marRight w:val="0"/>
      <w:marTop w:val="0"/>
      <w:marBottom w:val="0"/>
      <w:divBdr>
        <w:top w:val="none" w:sz="0" w:space="0" w:color="auto"/>
        <w:left w:val="none" w:sz="0" w:space="0" w:color="auto"/>
        <w:bottom w:val="none" w:sz="0" w:space="0" w:color="auto"/>
        <w:right w:val="none" w:sz="0" w:space="0" w:color="auto"/>
      </w:divBdr>
    </w:div>
    <w:div w:id="916859969">
      <w:marLeft w:val="0"/>
      <w:marRight w:val="0"/>
      <w:marTop w:val="0"/>
      <w:marBottom w:val="0"/>
      <w:divBdr>
        <w:top w:val="none" w:sz="0" w:space="0" w:color="auto"/>
        <w:left w:val="none" w:sz="0" w:space="0" w:color="auto"/>
        <w:bottom w:val="none" w:sz="0" w:space="0" w:color="auto"/>
        <w:right w:val="none" w:sz="0" w:space="0" w:color="auto"/>
      </w:divBdr>
    </w:div>
    <w:div w:id="917590566">
      <w:marLeft w:val="0"/>
      <w:marRight w:val="0"/>
      <w:marTop w:val="0"/>
      <w:marBottom w:val="0"/>
      <w:divBdr>
        <w:top w:val="none" w:sz="0" w:space="0" w:color="auto"/>
        <w:left w:val="none" w:sz="0" w:space="0" w:color="auto"/>
        <w:bottom w:val="none" w:sz="0" w:space="0" w:color="auto"/>
        <w:right w:val="none" w:sz="0" w:space="0" w:color="auto"/>
      </w:divBdr>
    </w:div>
    <w:div w:id="921793330">
      <w:marLeft w:val="0"/>
      <w:marRight w:val="0"/>
      <w:marTop w:val="0"/>
      <w:marBottom w:val="0"/>
      <w:divBdr>
        <w:top w:val="none" w:sz="0" w:space="0" w:color="auto"/>
        <w:left w:val="none" w:sz="0" w:space="0" w:color="auto"/>
        <w:bottom w:val="none" w:sz="0" w:space="0" w:color="auto"/>
        <w:right w:val="none" w:sz="0" w:space="0" w:color="auto"/>
      </w:divBdr>
    </w:div>
    <w:div w:id="923956789">
      <w:marLeft w:val="0"/>
      <w:marRight w:val="0"/>
      <w:marTop w:val="0"/>
      <w:marBottom w:val="0"/>
      <w:divBdr>
        <w:top w:val="none" w:sz="0" w:space="0" w:color="auto"/>
        <w:left w:val="none" w:sz="0" w:space="0" w:color="auto"/>
        <w:bottom w:val="none" w:sz="0" w:space="0" w:color="auto"/>
        <w:right w:val="none" w:sz="0" w:space="0" w:color="auto"/>
      </w:divBdr>
    </w:div>
    <w:div w:id="926842264">
      <w:marLeft w:val="0"/>
      <w:marRight w:val="0"/>
      <w:marTop w:val="0"/>
      <w:marBottom w:val="0"/>
      <w:divBdr>
        <w:top w:val="none" w:sz="0" w:space="0" w:color="auto"/>
        <w:left w:val="none" w:sz="0" w:space="0" w:color="auto"/>
        <w:bottom w:val="none" w:sz="0" w:space="0" w:color="auto"/>
        <w:right w:val="none" w:sz="0" w:space="0" w:color="auto"/>
      </w:divBdr>
    </w:div>
    <w:div w:id="928661564">
      <w:marLeft w:val="0"/>
      <w:marRight w:val="0"/>
      <w:marTop w:val="0"/>
      <w:marBottom w:val="0"/>
      <w:divBdr>
        <w:top w:val="none" w:sz="0" w:space="0" w:color="auto"/>
        <w:left w:val="none" w:sz="0" w:space="0" w:color="auto"/>
        <w:bottom w:val="none" w:sz="0" w:space="0" w:color="auto"/>
        <w:right w:val="none" w:sz="0" w:space="0" w:color="auto"/>
      </w:divBdr>
    </w:div>
    <w:div w:id="928853452">
      <w:marLeft w:val="0"/>
      <w:marRight w:val="0"/>
      <w:marTop w:val="0"/>
      <w:marBottom w:val="0"/>
      <w:divBdr>
        <w:top w:val="none" w:sz="0" w:space="0" w:color="auto"/>
        <w:left w:val="none" w:sz="0" w:space="0" w:color="auto"/>
        <w:bottom w:val="none" w:sz="0" w:space="0" w:color="auto"/>
        <w:right w:val="none" w:sz="0" w:space="0" w:color="auto"/>
      </w:divBdr>
    </w:div>
    <w:div w:id="930117946">
      <w:marLeft w:val="0"/>
      <w:marRight w:val="0"/>
      <w:marTop w:val="0"/>
      <w:marBottom w:val="0"/>
      <w:divBdr>
        <w:top w:val="none" w:sz="0" w:space="0" w:color="auto"/>
        <w:left w:val="none" w:sz="0" w:space="0" w:color="auto"/>
        <w:bottom w:val="none" w:sz="0" w:space="0" w:color="auto"/>
        <w:right w:val="none" w:sz="0" w:space="0" w:color="auto"/>
      </w:divBdr>
    </w:div>
    <w:div w:id="931425987">
      <w:marLeft w:val="0"/>
      <w:marRight w:val="0"/>
      <w:marTop w:val="0"/>
      <w:marBottom w:val="0"/>
      <w:divBdr>
        <w:top w:val="none" w:sz="0" w:space="0" w:color="auto"/>
        <w:left w:val="none" w:sz="0" w:space="0" w:color="auto"/>
        <w:bottom w:val="none" w:sz="0" w:space="0" w:color="auto"/>
        <w:right w:val="none" w:sz="0" w:space="0" w:color="auto"/>
      </w:divBdr>
    </w:div>
    <w:div w:id="932858819">
      <w:bodyDiv w:val="1"/>
      <w:marLeft w:val="0"/>
      <w:marRight w:val="0"/>
      <w:marTop w:val="0"/>
      <w:marBottom w:val="0"/>
      <w:divBdr>
        <w:top w:val="none" w:sz="0" w:space="0" w:color="auto"/>
        <w:left w:val="none" w:sz="0" w:space="0" w:color="auto"/>
        <w:bottom w:val="none" w:sz="0" w:space="0" w:color="auto"/>
        <w:right w:val="none" w:sz="0" w:space="0" w:color="auto"/>
      </w:divBdr>
    </w:div>
    <w:div w:id="932858970">
      <w:bodyDiv w:val="1"/>
      <w:marLeft w:val="0"/>
      <w:marRight w:val="0"/>
      <w:marTop w:val="0"/>
      <w:marBottom w:val="0"/>
      <w:divBdr>
        <w:top w:val="none" w:sz="0" w:space="0" w:color="auto"/>
        <w:left w:val="none" w:sz="0" w:space="0" w:color="auto"/>
        <w:bottom w:val="none" w:sz="0" w:space="0" w:color="auto"/>
        <w:right w:val="none" w:sz="0" w:space="0" w:color="auto"/>
      </w:divBdr>
    </w:div>
    <w:div w:id="936016132">
      <w:marLeft w:val="0"/>
      <w:marRight w:val="0"/>
      <w:marTop w:val="0"/>
      <w:marBottom w:val="0"/>
      <w:divBdr>
        <w:top w:val="none" w:sz="0" w:space="0" w:color="auto"/>
        <w:left w:val="none" w:sz="0" w:space="0" w:color="auto"/>
        <w:bottom w:val="none" w:sz="0" w:space="0" w:color="auto"/>
        <w:right w:val="none" w:sz="0" w:space="0" w:color="auto"/>
      </w:divBdr>
    </w:div>
    <w:div w:id="936908211">
      <w:marLeft w:val="0"/>
      <w:marRight w:val="0"/>
      <w:marTop w:val="0"/>
      <w:marBottom w:val="0"/>
      <w:divBdr>
        <w:top w:val="none" w:sz="0" w:space="0" w:color="auto"/>
        <w:left w:val="none" w:sz="0" w:space="0" w:color="auto"/>
        <w:bottom w:val="none" w:sz="0" w:space="0" w:color="auto"/>
        <w:right w:val="none" w:sz="0" w:space="0" w:color="auto"/>
      </w:divBdr>
    </w:div>
    <w:div w:id="937718691">
      <w:marLeft w:val="0"/>
      <w:marRight w:val="0"/>
      <w:marTop w:val="0"/>
      <w:marBottom w:val="0"/>
      <w:divBdr>
        <w:top w:val="none" w:sz="0" w:space="0" w:color="auto"/>
        <w:left w:val="none" w:sz="0" w:space="0" w:color="auto"/>
        <w:bottom w:val="none" w:sz="0" w:space="0" w:color="auto"/>
        <w:right w:val="none" w:sz="0" w:space="0" w:color="auto"/>
      </w:divBdr>
    </w:div>
    <w:div w:id="939944719">
      <w:bodyDiv w:val="1"/>
      <w:marLeft w:val="0"/>
      <w:marRight w:val="0"/>
      <w:marTop w:val="0"/>
      <w:marBottom w:val="0"/>
      <w:divBdr>
        <w:top w:val="none" w:sz="0" w:space="0" w:color="auto"/>
        <w:left w:val="none" w:sz="0" w:space="0" w:color="auto"/>
        <w:bottom w:val="none" w:sz="0" w:space="0" w:color="auto"/>
        <w:right w:val="none" w:sz="0" w:space="0" w:color="auto"/>
      </w:divBdr>
    </w:div>
    <w:div w:id="942346275">
      <w:marLeft w:val="0"/>
      <w:marRight w:val="0"/>
      <w:marTop w:val="0"/>
      <w:marBottom w:val="0"/>
      <w:divBdr>
        <w:top w:val="none" w:sz="0" w:space="0" w:color="auto"/>
        <w:left w:val="none" w:sz="0" w:space="0" w:color="auto"/>
        <w:bottom w:val="none" w:sz="0" w:space="0" w:color="auto"/>
        <w:right w:val="none" w:sz="0" w:space="0" w:color="auto"/>
      </w:divBdr>
    </w:div>
    <w:div w:id="942685186">
      <w:marLeft w:val="0"/>
      <w:marRight w:val="0"/>
      <w:marTop w:val="0"/>
      <w:marBottom w:val="0"/>
      <w:divBdr>
        <w:top w:val="none" w:sz="0" w:space="0" w:color="auto"/>
        <w:left w:val="none" w:sz="0" w:space="0" w:color="auto"/>
        <w:bottom w:val="none" w:sz="0" w:space="0" w:color="auto"/>
        <w:right w:val="none" w:sz="0" w:space="0" w:color="auto"/>
      </w:divBdr>
    </w:div>
    <w:div w:id="943346946">
      <w:marLeft w:val="0"/>
      <w:marRight w:val="0"/>
      <w:marTop w:val="0"/>
      <w:marBottom w:val="0"/>
      <w:divBdr>
        <w:top w:val="none" w:sz="0" w:space="0" w:color="auto"/>
        <w:left w:val="none" w:sz="0" w:space="0" w:color="auto"/>
        <w:bottom w:val="none" w:sz="0" w:space="0" w:color="auto"/>
        <w:right w:val="none" w:sz="0" w:space="0" w:color="auto"/>
      </w:divBdr>
    </w:div>
    <w:div w:id="943997670">
      <w:marLeft w:val="0"/>
      <w:marRight w:val="0"/>
      <w:marTop w:val="0"/>
      <w:marBottom w:val="0"/>
      <w:divBdr>
        <w:top w:val="none" w:sz="0" w:space="0" w:color="auto"/>
        <w:left w:val="none" w:sz="0" w:space="0" w:color="auto"/>
        <w:bottom w:val="none" w:sz="0" w:space="0" w:color="auto"/>
        <w:right w:val="none" w:sz="0" w:space="0" w:color="auto"/>
      </w:divBdr>
    </w:div>
    <w:div w:id="945044170">
      <w:marLeft w:val="0"/>
      <w:marRight w:val="0"/>
      <w:marTop w:val="0"/>
      <w:marBottom w:val="0"/>
      <w:divBdr>
        <w:top w:val="none" w:sz="0" w:space="0" w:color="auto"/>
        <w:left w:val="none" w:sz="0" w:space="0" w:color="auto"/>
        <w:bottom w:val="none" w:sz="0" w:space="0" w:color="auto"/>
        <w:right w:val="none" w:sz="0" w:space="0" w:color="auto"/>
      </w:divBdr>
    </w:div>
    <w:div w:id="946235100">
      <w:marLeft w:val="0"/>
      <w:marRight w:val="0"/>
      <w:marTop w:val="0"/>
      <w:marBottom w:val="0"/>
      <w:divBdr>
        <w:top w:val="none" w:sz="0" w:space="0" w:color="auto"/>
        <w:left w:val="none" w:sz="0" w:space="0" w:color="auto"/>
        <w:bottom w:val="none" w:sz="0" w:space="0" w:color="auto"/>
        <w:right w:val="none" w:sz="0" w:space="0" w:color="auto"/>
      </w:divBdr>
    </w:div>
    <w:div w:id="946347499">
      <w:marLeft w:val="0"/>
      <w:marRight w:val="0"/>
      <w:marTop w:val="0"/>
      <w:marBottom w:val="0"/>
      <w:divBdr>
        <w:top w:val="none" w:sz="0" w:space="0" w:color="auto"/>
        <w:left w:val="none" w:sz="0" w:space="0" w:color="auto"/>
        <w:bottom w:val="none" w:sz="0" w:space="0" w:color="auto"/>
        <w:right w:val="none" w:sz="0" w:space="0" w:color="auto"/>
      </w:divBdr>
    </w:div>
    <w:div w:id="948661537">
      <w:marLeft w:val="0"/>
      <w:marRight w:val="0"/>
      <w:marTop w:val="0"/>
      <w:marBottom w:val="0"/>
      <w:divBdr>
        <w:top w:val="none" w:sz="0" w:space="0" w:color="auto"/>
        <w:left w:val="none" w:sz="0" w:space="0" w:color="auto"/>
        <w:bottom w:val="none" w:sz="0" w:space="0" w:color="auto"/>
        <w:right w:val="none" w:sz="0" w:space="0" w:color="auto"/>
      </w:divBdr>
    </w:div>
    <w:div w:id="951598049">
      <w:marLeft w:val="0"/>
      <w:marRight w:val="0"/>
      <w:marTop w:val="0"/>
      <w:marBottom w:val="0"/>
      <w:divBdr>
        <w:top w:val="none" w:sz="0" w:space="0" w:color="auto"/>
        <w:left w:val="none" w:sz="0" w:space="0" w:color="auto"/>
        <w:bottom w:val="none" w:sz="0" w:space="0" w:color="auto"/>
        <w:right w:val="none" w:sz="0" w:space="0" w:color="auto"/>
      </w:divBdr>
    </w:div>
    <w:div w:id="951866758">
      <w:marLeft w:val="0"/>
      <w:marRight w:val="0"/>
      <w:marTop w:val="0"/>
      <w:marBottom w:val="0"/>
      <w:divBdr>
        <w:top w:val="none" w:sz="0" w:space="0" w:color="auto"/>
        <w:left w:val="none" w:sz="0" w:space="0" w:color="auto"/>
        <w:bottom w:val="none" w:sz="0" w:space="0" w:color="auto"/>
        <w:right w:val="none" w:sz="0" w:space="0" w:color="auto"/>
      </w:divBdr>
    </w:div>
    <w:div w:id="952637436">
      <w:bodyDiv w:val="1"/>
      <w:marLeft w:val="0"/>
      <w:marRight w:val="0"/>
      <w:marTop w:val="0"/>
      <w:marBottom w:val="0"/>
      <w:divBdr>
        <w:top w:val="none" w:sz="0" w:space="0" w:color="auto"/>
        <w:left w:val="none" w:sz="0" w:space="0" w:color="auto"/>
        <w:bottom w:val="none" w:sz="0" w:space="0" w:color="auto"/>
        <w:right w:val="none" w:sz="0" w:space="0" w:color="auto"/>
      </w:divBdr>
    </w:div>
    <w:div w:id="952900644">
      <w:marLeft w:val="0"/>
      <w:marRight w:val="0"/>
      <w:marTop w:val="0"/>
      <w:marBottom w:val="0"/>
      <w:divBdr>
        <w:top w:val="none" w:sz="0" w:space="0" w:color="auto"/>
        <w:left w:val="none" w:sz="0" w:space="0" w:color="auto"/>
        <w:bottom w:val="none" w:sz="0" w:space="0" w:color="auto"/>
        <w:right w:val="none" w:sz="0" w:space="0" w:color="auto"/>
      </w:divBdr>
    </w:div>
    <w:div w:id="953251535">
      <w:marLeft w:val="0"/>
      <w:marRight w:val="0"/>
      <w:marTop w:val="0"/>
      <w:marBottom w:val="0"/>
      <w:divBdr>
        <w:top w:val="none" w:sz="0" w:space="0" w:color="auto"/>
        <w:left w:val="none" w:sz="0" w:space="0" w:color="auto"/>
        <w:bottom w:val="none" w:sz="0" w:space="0" w:color="auto"/>
        <w:right w:val="none" w:sz="0" w:space="0" w:color="auto"/>
      </w:divBdr>
    </w:div>
    <w:div w:id="953365048">
      <w:marLeft w:val="0"/>
      <w:marRight w:val="0"/>
      <w:marTop w:val="0"/>
      <w:marBottom w:val="0"/>
      <w:divBdr>
        <w:top w:val="none" w:sz="0" w:space="0" w:color="auto"/>
        <w:left w:val="none" w:sz="0" w:space="0" w:color="auto"/>
        <w:bottom w:val="none" w:sz="0" w:space="0" w:color="auto"/>
        <w:right w:val="none" w:sz="0" w:space="0" w:color="auto"/>
      </w:divBdr>
    </w:div>
    <w:div w:id="954482556">
      <w:marLeft w:val="0"/>
      <w:marRight w:val="0"/>
      <w:marTop w:val="0"/>
      <w:marBottom w:val="0"/>
      <w:divBdr>
        <w:top w:val="none" w:sz="0" w:space="0" w:color="auto"/>
        <w:left w:val="none" w:sz="0" w:space="0" w:color="auto"/>
        <w:bottom w:val="none" w:sz="0" w:space="0" w:color="auto"/>
        <w:right w:val="none" w:sz="0" w:space="0" w:color="auto"/>
      </w:divBdr>
    </w:div>
    <w:div w:id="956253207">
      <w:marLeft w:val="0"/>
      <w:marRight w:val="0"/>
      <w:marTop w:val="0"/>
      <w:marBottom w:val="0"/>
      <w:divBdr>
        <w:top w:val="none" w:sz="0" w:space="0" w:color="auto"/>
        <w:left w:val="none" w:sz="0" w:space="0" w:color="auto"/>
        <w:bottom w:val="none" w:sz="0" w:space="0" w:color="auto"/>
        <w:right w:val="none" w:sz="0" w:space="0" w:color="auto"/>
      </w:divBdr>
    </w:div>
    <w:div w:id="956762380">
      <w:marLeft w:val="0"/>
      <w:marRight w:val="0"/>
      <w:marTop w:val="0"/>
      <w:marBottom w:val="0"/>
      <w:divBdr>
        <w:top w:val="none" w:sz="0" w:space="0" w:color="auto"/>
        <w:left w:val="none" w:sz="0" w:space="0" w:color="auto"/>
        <w:bottom w:val="none" w:sz="0" w:space="0" w:color="auto"/>
        <w:right w:val="none" w:sz="0" w:space="0" w:color="auto"/>
      </w:divBdr>
    </w:div>
    <w:div w:id="957177444">
      <w:marLeft w:val="0"/>
      <w:marRight w:val="0"/>
      <w:marTop w:val="0"/>
      <w:marBottom w:val="0"/>
      <w:divBdr>
        <w:top w:val="none" w:sz="0" w:space="0" w:color="auto"/>
        <w:left w:val="none" w:sz="0" w:space="0" w:color="auto"/>
        <w:bottom w:val="none" w:sz="0" w:space="0" w:color="auto"/>
        <w:right w:val="none" w:sz="0" w:space="0" w:color="auto"/>
      </w:divBdr>
    </w:div>
    <w:div w:id="960652347">
      <w:marLeft w:val="0"/>
      <w:marRight w:val="0"/>
      <w:marTop w:val="0"/>
      <w:marBottom w:val="0"/>
      <w:divBdr>
        <w:top w:val="none" w:sz="0" w:space="0" w:color="auto"/>
        <w:left w:val="none" w:sz="0" w:space="0" w:color="auto"/>
        <w:bottom w:val="none" w:sz="0" w:space="0" w:color="auto"/>
        <w:right w:val="none" w:sz="0" w:space="0" w:color="auto"/>
      </w:divBdr>
    </w:div>
    <w:div w:id="970524412">
      <w:marLeft w:val="0"/>
      <w:marRight w:val="0"/>
      <w:marTop w:val="0"/>
      <w:marBottom w:val="0"/>
      <w:divBdr>
        <w:top w:val="none" w:sz="0" w:space="0" w:color="auto"/>
        <w:left w:val="none" w:sz="0" w:space="0" w:color="auto"/>
        <w:bottom w:val="none" w:sz="0" w:space="0" w:color="auto"/>
        <w:right w:val="none" w:sz="0" w:space="0" w:color="auto"/>
      </w:divBdr>
    </w:div>
    <w:div w:id="971331705">
      <w:marLeft w:val="0"/>
      <w:marRight w:val="0"/>
      <w:marTop w:val="0"/>
      <w:marBottom w:val="0"/>
      <w:divBdr>
        <w:top w:val="none" w:sz="0" w:space="0" w:color="auto"/>
        <w:left w:val="none" w:sz="0" w:space="0" w:color="auto"/>
        <w:bottom w:val="none" w:sz="0" w:space="0" w:color="auto"/>
        <w:right w:val="none" w:sz="0" w:space="0" w:color="auto"/>
      </w:divBdr>
    </w:div>
    <w:div w:id="977107578">
      <w:marLeft w:val="0"/>
      <w:marRight w:val="0"/>
      <w:marTop w:val="0"/>
      <w:marBottom w:val="0"/>
      <w:divBdr>
        <w:top w:val="none" w:sz="0" w:space="0" w:color="auto"/>
        <w:left w:val="none" w:sz="0" w:space="0" w:color="auto"/>
        <w:bottom w:val="none" w:sz="0" w:space="0" w:color="auto"/>
        <w:right w:val="none" w:sz="0" w:space="0" w:color="auto"/>
      </w:divBdr>
    </w:div>
    <w:div w:id="979185308">
      <w:marLeft w:val="0"/>
      <w:marRight w:val="0"/>
      <w:marTop w:val="0"/>
      <w:marBottom w:val="0"/>
      <w:divBdr>
        <w:top w:val="none" w:sz="0" w:space="0" w:color="auto"/>
        <w:left w:val="none" w:sz="0" w:space="0" w:color="auto"/>
        <w:bottom w:val="none" w:sz="0" w:space="0" w:color="auto"/>
        <w:right w:val="none" w:sz="0" w:space="0" w:color="auto"/>
      </w:divBdr>
    </w:div>
    <w:div w:id="979964893">
      <w:marLeft w:val="0"/>
      <w:marRight w:val="0"/>
      <w:marTop w:val="0"/>
      <w:marBottom w:val="0"/>
      <w:divBdr>
        <w:top w:val="none" w:sz="0" w:space="0" w:color="auto"/>
        <w:left w:val="none" w:sz="0" w:space="0" w:color="auto"/>
        <w:bottom w:val="none" w:sz="0" w:space="0" w:color="auto"/>
        <w:right w:val="none" w:sz="0" w:space="0" w:color="auto"/>
      </w:divBdr>
    </w:div>
    <w:div w:id="980039384">
      <w:marLeft w:val="0"/>
      <w:marRight w:val="0"/>
      <w:marTop w:val="0"/>
      <w:marBottom w:val="0"/>
      <w:divBdr>
        <w:top w:val="none" w:sz="0" w:space="0" w:color="auto"/>
        <w:left w:val="none" w:sz="0" w:space="0" w:color="auto"/>
        <w:bottom w:val="none" w:sz="0" w:space="0" w:color="auto"/>
        <w:right w:val="none" w:sz="0" w:space="0" w:color="auto"/>
      </w:divBdr>
    </w:div>
    <w:div w:id="980304168">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984240220">
      <w:marLeft w:val="0"/>
      <w:marRight w:val="0"/>
      <w:marTop w:val="0"/>
      <w:marBottom w:val="0"/>
      <w:divBdr>
        <w:top w:val="none" w:sz="0" w:space="0" w:color="auto"/>
        <w:left w:val="none" w:sz="0" w:space="0" w:color="auto"/>
        <w:bottom w:val="none" w:sz="0" w:space="0" w:color="auto"/>
        <w:right w:val="none" w:sz="0" w:space="0" w:color="auto"/>
      </w:divBdr>
    </w:div>
    <w:div w:id="985010091">
      <w:marLeft w:val="0"/>
      <w:marRight w:val="0"/>
      <w:marTop w:val="0"/>
      <w:marBottom w:val="0"/>
      <w:divBdr>
        <w:top w:val="none" w:sz="0" w:space="0" w:color="auto"/>
        <w:left w:val="none" w:sz="0" w:space="0" w:color="auto"/>
        <w:bottom w:val="none" w:sz="0" w:space="0" w:color="auto"/>
        <w:right w:val="none" w:sz="0" w:space="0" w:color="auto"/>
      </w:divBdr>
    </w:div>
    <w:div w:id="985234182">
      <w:marLeft w:val="0"/>
      <w:marRight w:val="0"/>
      <w:marTop w:val="0"/>
      <w:marBottom w:val="0"/>
      <w:divBdr>
        <w:top w:val="none" w:sz="0" w:space="0" w:color="auto"/>
        <w:left w:val="none" w:sz="0" w:space="0" w:color="auto"/>
        <w:bottom w:val="none" w:sz="0" w:space="0" w:color="auto"/>
        <w:right w:val="none" w:sz="0" w:space="0" w:color="auto"/>
      </w:divBdr>
    </w:div>
    <w:div w:id="988635302">
      <w:marLeft w:val="0"/>
      <w:marRight w:val="0"/>
      <w:marTop w:val="0"/>
      <w:marBottom w:val="0"/>
      <w:divBdr>
        <w:top w:val="none" w:sz="0" w:space="0" w:color="auto"/>
        <w:left w:val="none" w:sz="0" w:space="0" w:color="auto"/>
        <w:bottom w:val="none" w:sz="0" w:space="0" w:color="auto"/>
        <w:right w:val="none" w:sz="0" w:space="0" w:color="auto"/>
      </w:divBdr>
    </w:div>
    <w:div w:id="988705203">
      <w:marLeft w:val="0"/>
      <w:marRight w:val="0"/>
      <w:marTop w:val="0"/>
      <w:marBottom w:val="0"/>
      <w:divBdr>
        <w:top w:val="none" w:sz="0" w:space="0" w:color="auto"/>
        <w:left w:val="none" w:sz="0" w:space="0" w:color="auto"/>
        <w:bottom w:val="none" w:sz="0" w:space="0" w:color="auto"/>
        <w:right w:val="none" w:sz="0" w:space="0" w:color="auto"/>
      </w:divBdr>
    </w:div>
    <w:div w:id="988903371">
      <w:bodyDiv w:val="1"/>
      <w:marLeft w:val="0"/>
      <w:marRight w:val="0"/>
      <w:marTop w:val="0"/>
      <w:marBottom w:val="0"/>
      <w:divBdr>
        <w:top w:val="none" w:sz="0" w:space="0" w:color="auto"/>
        <w:left w:val="none" w:sz="0" w:space="0" w:color="auto"/>
        <w:bottom w:val="none" w:sz="0" w:space="0" w:color="auto"/>
        <w:right w:val="none" w:sz="0" w:space="0" w:color="auto"/>
      </w:divBdr>
    </w:div>
    <w:div w:id="989943866">
      <w:marLeft w:val="0"/>
      <w:marRight w:val="0"/>
      <w:marTop w:val="0"/>
      <w:marBottom w:val="0"/>
      <w:divBdr>
        <w:top w:val="none" w:sz="0" w:space="0" w:color="auto"/>
        <w:left w:val="none" w:sz="0" w:space="0" w:color="auto"/>
        <w:bottom w:val="none" w:sz="0" w:space="0" w:color="auto"/>
        <w:right w:val="none" w:sz="0" w:space="0" w:color="auto"/>
      </w:divBdr>
    </w:div>
    <w:div w:id="991324342">
      <w:marLeft w:val="0"/>
      <w:marRight w:val="0"/>
      <w:marTop w:val="0"/>
      <w:marBottom w:val="0"/>
      <w:divBdr>
        <w:top w:val="none" w:sz="0" w:space="0" w:color="auto"/>
        <w:left w:val="none" w:sz="0" w:space="0" w:color="auto"/>
        <w:bottom w:val="none" w:sz="0" w:space="0" w:color="auto"/>
        <w:right w:val="none" w:sz="0" w:space="0" w:color="auto"/>
      </w:divBdr>
    </w:div>
    <w:div w:id="993411148">
      <w:marLeft w:val="0"/>
      <w:marRight w:val="0"/>
      <w:marTop w:val="0"/>
      <w:marBottom w:val="0"/>
      <w:divBdr>
        <w:top w:val="none" w:sz="0" w:space="0" w:color="auto"/>
        <w:left w:val="none" w:sz="0" w:space="0" w:color="auto"/>
        <w:bottom w:val="none" w:sz="0" w:space="0" w:color="auto"/>
        <w:right w:val="none" w:sz="0" w:space="0" w:color="auto"/>
      </w:divBdr>
    </w:div>
    <w:div w:id="997463686">
      <w:marLeft w:val="0"/>
      <w:marRight w:val="0"/>
      <w:marTop w:val="0"/>
      <w:marBottom w:val="0"/>
      <w:divBdr>
        <w:top w:val="none" w:sz="0" w:space="0" w:color="auto"/>
        <w:left w:val="none" w:sz="0" w:space="0" w:color="auto"/>
        <w:bottom w:val="none" w:sz="0" w:space="0" w:color="auto"/>
        <w:right w:val="none" w:sz="0" w:space="0" w:color="auto"/>
      </w:divBdr>
    </w:div>
    <w:div w:id="998651216">
      <w:marLeft w:val="0"/>
      <w:marRight w:val="0"/>
      <w:marTop w:val="0"/>
      <w:marBottom w:val="0"/>
      <w:divBdr>
        <w:top w:val="none" w:sz="0" w:space="0" w:color="auto"/>
        <w:left w:val="none" w:sz="0" w:space="0" w:color="auto"/>
        <w:bottom w:val="none" w:sz="0" w:space="0" w:color="auto"/>
        <w:right w:val="none" w:sz="0" w:space="0" w:color="auto"/>
      </w:divBdr>
    </w:div>
    <w:div w:id="998651945">
      <w:marLeft w:val="0"/>
      <w:marRight w:val="0"/>
      <w:marTop w:val="0"/>
      <w:marBottom w:val="0"/>
      <w:divBdr>
        <w:top w:val="none" w:sz="0" w:space="0" w:color="auto"/>
        <w:left w:val="none" w:sz="0" w:space="0" w:color="auto"/>
        <w:bottom w:val="none" w:sz="0" w:space="0" w:color="auto"/>
        <w:right w:val="none" w:sz="0" w:space="0" w:color="auto"/>
      </w:divBdr>
    </w:div>
    <w:div w:id="1000691986">
      <w:marLeft w:val="0"/>
      <w:marRight w:val="0"/>
      <w:marTop w:val="0"/>
      <w:marBottom w:val="0"/>
      <w:divBdr>
        <w:top w:val="none" w:sz="0" w:space="0" w:color="auto"/>
        <w:left w:val="none" w:sz="0" w:space="0" w:color="auto"/>
        <w:bottom w:val="none" w:sz="0" w:space="0" w:color="auto"/>
        <w:right w:val="none" w:sz="0" w:space="0" w:color="auto"/>
      </w:divBdr>
    </w:div>
    <w:div w:id="1001197152">
      <w:marLeft w:val="0"/>
      <w:marRight w:val="0"/>
      <w:marTop w:val="0"/>
      <w:marBottom w:val="0"/>
      <w:divBdr>
        <w:top w:val="none" w:sz="0" w:space="0" w:color="auto"/>
        <w:left w:val="none" w:sz="0" w:space="0" w:color="auto"/>
        <w:bottom w:val="none" w:sz="0" w:space="0" w:color="auto"/>
        <w:right w:val="none" w:sz="0" w:space="0" w:color="auto"/>
      </w:divBdr>
    </w:div>
    <w:div w:id="1002204369">
      <w:marLeft w:val="0"/>
      <w:marRight w:val="0"/>
      <w:marTop w:val="0"/>
      <w:marBottom w:val="0"/>
      <w:divBdr>
        <w:top w:val="none" w:sz="0" w:space="0" w:color="auto"/>
        <w:left w:val="none" w:sz="0" w:space="0" w:color="auto"/>
        <w:bottom w:val="none" w:sz="0" w:space="0" w:color="auto"/>
        <w:right w:val="none" w:sz="0" w:space="0" w:color="auto"/>
      </w:divBdr>
    </w:div>
    <w:div w:id="1003356864">
      <w:marLeft w:val="0"/>
      <w:marRight w:val="0"/>
      <w:marTop w:val="0"/>
      <w:marBottom w:val="0"/>
      <w:divBdr>
        <w:top w:val="none" w:sz="0" w:space="0" w:color="auto"/>
        <w:left w:val="none" w:sz="0" w:space="0" w:color="auto"/>
        <w:bottom w:val="none" w:sz="0" w:space="0" w:color="auto"/>
        <w:right w:val="none" w:sz="0" w:space="0" w:color="auto"/>
      </w:divBdr>
    </w:div>
    <w:div w:id="1005593960">
      <w:marLeft w:val="0"/>
      <w:marRight w:val="0"/>
      <w:marTop w:val="0"/>
      <w:marBottom w:val="0"/>
      <w:divBdr>
        <w:top w:val="none" w:sz="0" w:space="0" w:color="auto"/>
        <w:left w:val="none" w:sz="0" w:space="0" w:color="auto"/>
        <w:bottom w:val="none" w:sz="0" w:space="0" w:color="auto"/>
        <w:right w:val="none" w:sz="0" w:space="0" w:color="auto"/>
      </w:divBdr>
    </w:div>
    <w:div w:id="1008869802">
      <w:marLeft w:val="0"/>
      <w:marRight w:val="0"/>
      <w:marTop w:val="0"/>
      <w:marBottom w:val="0"/>
      <w:divBdr>
        <w:top w:val="none" w:sz="0" w:space="0" w:color="auto"/>
        <w:left w:val="none" w:sz="0" w:space="0" w:color="auto"/>
        <w:bottom w:val="none" w:sz="0" w:space="0" w:color="auto"/>
        <w:right w:val="none" w:sz="0" w:space="0" w:color="auto"/>
      </w:divBdr>
    </w:div>
    <w:div w:id="1009258501">
      <w:marLeft w:val="0"/>
      <w:marRight w:val="0"/>
      <w:marTop w:val="0"/>
      <w:marBottom w:val="0"/>
      <w:divBdr>
        <w:top w:val="none" w:sz="0" w:space="0" w:color="auto"/>
        <w:left w:val="none" w:sz="0" w:space="0" w:color="auto"/>
        <w:bottom w:val="none" w:sz="0" w:space="0" w:color="auto"/>
        <w:right w:val="none" w:sz="0" w:space="0" w:color="auto"/>
      </w:divBdr>
    </w:div>
    <w:div w:id="1009328896">
      <w:marLeft w:val="0"/>
      <w:marRight w:val="0"/>
      <w:marTop w:val="0"/>
      <w:marBottom w:val="0"/>
      <w:divBdr>
        <w:top w:val="none" w:sz="0" w:space="0" w:color="auto"/>
        <w:left w:val="none" w:sz="0" w:space="0" w:color="auto"/>
        <w:bottom w:val="none" w:sz="0" w:space="0" w:color="auto"/>
        <w:right w:val="none" w:sz="0" w:space="0" w:color="auto"/>
      </w:divBdr>
    </w:div>
    <w:div w:id="1012032285">
      <w:bodyDiv w:val="1"/>
      <w:marLeft w:val="0"/>
      <w:marRight w:val="0"/>
      <w:marTop w:val="0"/>
      <w:marBottom w:val="0"/>
      <w:divBdr>
        <w:top w:val="none" w:sz="0" w:space="0" w:color="auto"/>
        <w:left w:val="none" w:sz="0" w:space="0" w:color="auto"/>
        <w:bottom w:val="none" w:sz="0" w:space="0" w:color="auto"/>
        <w:right w:val="none" w:sz="0" w:space="0" w:color="auto"/>
      </w:divBdr>
    </w:div>
    <w:div w:id="1012104787">
      <w:marLeft w:val="0"/>
      <w:marRight w:val="0"/>
      <w:marTop w:val="0"/>
      <w:marBottom w:val="0"/>
      <w:divBdr>
        <w:top w:val="none" w:sz="0" w:space="0" w:color="auto"/>
        <w:left w:val="none" w:sz="0" w:space="0" w:color="auto"/>
        <w:bottom w:val="none" w:sz="0" w:space="0" w:color="auto"/>
        <w:right w:val="none" w:sz="0" w:space="0" w:color="auto"/>
      </w:divBdr>
    </w:div>
    <w:div w:id="1014382828">
      <w:marLeft w:val="0"/>
      <w:marRight w:val="0"/>
      <w:marTop w:val="0"/>
      <w:marBottom w:val="0"/>
      <w:divBdr>
        <w:top w:val="none" w:sz="0" w:space="0" w:color="auto"/>
        <w:left w:val="none" w:sz="0" w:space="0" w:color="auto"/>
        <w:bottom w:val="none" w:sz="0" w:space="0" w:color="auto"/>
        <w:right w:val="none" w:sz="0" w:space="0" w:color="auto"/>
      </w:divBdr>
    </w:div>
    <w:div w:id="1016463536">
      <w:marLeft w:val="0"/>
      <w:marRight w:val="0"/>
      <w:marTop w:val="0"/>
      <w:marBottom w:val="0"/>
      <w:divBdr>
        <w:top w:val="none" w:sz="0" w:space="0" w:color="auto"/>
        <w:left w:val="none" w:sz="0" w:space="0" w:color="auto"/>
        <w:bottom w:val="none" w:sz="0" w:space="0" w:color="auto"/>
        <w:right w:val="none" w:sz="0" w:space="0" w:color="auto"/>
      </w:divBdr>
    </w:div>
    <w:div w:id="1017466866">
      <w:marLeft w:val="0"/>
      <w:marRight w:val="0"/>
      <w:marTop w:val="0"/>
      <w:marBottom w:val="0"/>
      <w:divBdr>
        <w:top w:val="none" w:sz="0" w:space="0" w:color="auto"/>
        <w:left w:val="none" w:sz="0" w:space="0" w:color="auto"/>
        <w:bottom w:val="none" w:sz="0" w:space="0" w:color="auto"/>
        <w:right w:val="none" w:sz="0" w:space="0" w:color="auto"/>
      </w:divBdr>
    </w:div>
    <w:div w:id="1020544685">
      <w:marLeft w:val="0"/>
      <w:marRight w:val="0"/>
      <w:marTop w:val="0"/>
      <w:marBottom w:val="0"/>
      <w:divBdr>
        <w:top w:val="none" w:sz="0" w:space="0" w:color="auto"/>
        <w:left w:val="none" w:sz="0" w:space="0" w:color="auto"/>
        <w:bottom w:val="none" w:sz="0" w:space="0" w:color="auto"/>
        <w:right w:val="none" w:sz="0" w:space="0" w:color="auto"/>
      </w:divBdr>
    </w:div>
    <w:div w:id="1021011982">
      <w:marLeft w:val="0"/>
      <w:marRight w:val="0"/>
      <w:marTop w:val="0"/>
      <w:marBottom w:val="0"/>
      <w:divBdr>
        <w:top w:val="none" w:sz="0" w:space="0" w:color="auto"/>
        <w:left w:val="none" w:sz="0" w:space="0" w:color="auto"/>
        <w:bottom w:val="none" w:sz="0" w:space="0" w:color="auto"/>
        <w:right w:val="none" w:sz="0" w:space="0" w:color="auto"/>
      </w:divBdr>
    </w:div>
    <w:div w:id="1021514003">
      <w:marLeft w:val="0"/>
      <w:marRight w:val="0"/>
      <w:marTop w:val="0"/>
      <w:marBottom w:val="0"/>
      <w:divBdr>
        <w:top w:val="none" w:sz="0" w:space="0" w:color="auto"/>
        <w:left w:val="none" w:sz="0" w:space="0" w:color="auto"/>
        <w:bottom w:val="none" w:sz="0" w:space="0" w:color="auto"/>
        <w:right w:val="none" w:sz="0" w:space="0" w:color="auto"/>
      </w:divBdr>
    </w:div>
    <w:div w:id="1023632428">
      <w:marLeft w:val="0"/>
      <w:marRight w:val="0"/>
      <w:marTop w:val="0"/>
      <w:marBottom w:val="0"/>
      <w:divBdr>
        <w:top w:val="none" w:sz="0" w:space="0" w:color="auto"/>
        <w:left w:val="none" w:sz="0" w:space="0" w:color="auto"/>
        <w:bottom w:val="none" w:sz="0" w:space="0" w:color="auto"/>
        <w:right w:val="none" w:sz="0" w:space="0" w:color="auto"/>
      </w:divBdr>
    </w:div>
    <w:div w:id="1024483268">
      <w:marLeft w:val="0"/>
      <w:marRight w:val="0"/>
      <w:marTop w:val="0"/>
      <w:marBottom w:val="0"/>
      <w:divBdr>
        <w:top w:val="none" w:sz="0" w:space="0" w:color="auto"/>
        <w:left w:val="none" w:sz="0" w:space="0" w:color="auto"/>
        <w:bottom w:val="none" w:sz="0" w:space="0" w:color="auto"/>
        <w:right w:val="none" w:sz="0" w:space="0" w:color="auto"/>
      </w:divBdr>
    </w:div>
    <w:div w:id="1024791144">
      <w:marLeft w:val="0"/>
      <w:marRight w:val="0"/>
      <w:marTop w:val="0"/>
      <w:marBottom w:val="0"/>
      <w:divBdr>
        <w:top w:val="none" w:sz="0" w:space="0" w:color="auto"/>
        <w:left w:val="none" w:sz="0" w:space="0" w:color="auto"/>
        <w:bottom w:val="none" w:sz="0" w:space="0" w:color="auto"/>
        <w:right w:val="none" w:sz="0" w:space="0" w:color="auto"/>
      </w:divBdr>
    </w:div>
    <w:div w:id="1025861370">
      <w:marLeft w:val="0"/>
      <w:marRight w:val="0"/>
      <w:marTop w:val="0"/>
      <w:marBottom w:val="0"/>
      <w:divBdr>
        <w:top w:val="none" w:sz="0" w:space="0" w:color="auto"/>
        <w:left w:val="none" w:sz="0" w:space="0" w:color="auto"/>
        <w:bottom w:val="none" w:sz="0" w:space="0" w:color="auto"/>
        <w:right w:val="none" w:sz="0" w:space="0" w:color="auto"/>
      </w:divBdr>
    </w:div>
    <w:div w:id="1027440119">
      <w:marLeft w:val="0"/>
      <w:marRight w:val="0"/>
      <w:marTop w:val="0"/>
      <w:marBottom w:val="0"/>
      <w:divBdr>
        <w:top w:val="none" w:sz="0" w:space="0" w:color="auto"/>
        <w:left w:val="none" w:sz="0" w:space="0" w:color="auto"/>
        <w:bottom w:val="none" w:sz="0" w:space="0" w:color="auto"/>
        <w:right w:val="none" w:sz="0" w:space="0" w:color="auto"/>
      </w:divBdr>
    </w:div>
    <w:div w:id="1027489926">
      <w:marLeft w:val="0"/>
      <w:marRight w:val="0"/>
      <w:marTop w:val="0"/>
      <w:marBottom w:val="0"/>
      <w:divBdr>
        <w:top w:val="none" w:sz="0" w:space="0" w:color="auto"/>
        <w:left w:val="none" w:sz="0" w:space="0" w:color="auto"/>
        <w:bottom w:val="none" w:sz="0" w:space="0" w:color="auto"/>
        <w:right w:val="none" w:sz="0" w:space="0" w:color="auto"/>
      </w:divBdr>
    </w:div>
    <w:div w:id="1031147254">
      <w:marLeft w:val="0"/>
      <w:marRight w:val="0"/>
      <w:marTop w:val="0"/>
      <w:marBottom w:val="0"/>
      <w:divBdr>
        <w:top w:val="none" w:sz="0" w:space="0" w:color="auto"/>
        <w:left w:val="none" w:sz="0" w:space="0" w:color="auto"/>
        <w:bottom w:val="none" w:sz="0" w:space="0" w:color="auto"/>
        <w:right w:val="none" w:sz="0" w:space="0" w:color="auto"/>
      </w:divBdr>
    </w:div>
    <w:div w:id="1031492106">
      <w:marLeft w:val="0"/>
      <w:marRight w:val="0"/>
      <w:marTop w:val="0"/>
      <w:marBottom w:val="0"/>
      <w:divBdr>
        <w:top w:val="none" w:sz="0" w:space="0" w:color="auto"/>
        <w:left w:val="none" w:sz="0" w:space="0" w:color="auto"/>
        <w:bottom w:val="none" w:sz="0" w:space="0" w:color="auto"/>
        <w:right w:val="none" w:sz="0" w:space="0" w:color="auto"/>
      </w:divBdr>
    </w:div>
    <w:div w:id="1033270632">
      <w:marLeft w:val="0"/>
      <w:marRight w:val="0"/>
      <w:marTop w:val="0"/>
      <w:marBottom w:val="0"/>
      <w:divBdr>
        <w:top w:val="none" w:sz="0" w:space="0" w:color="auto"/>
        <w:left w:val="none" w:sz="0" w:space="0" w:color="auto"/>
        <w:bottom w:val="none" w:sz="0" w:space="0" w:color="auto"/>
        <w:right w:val="none" w:sz="0" w:space="0" w:color="auto"/>
      </w:divBdr>
    </w:div>
    <w:div w:id="1034815788">
      <w:marLeft w:val="0"/>
      <w:marRight w:val="0"/>
      <w:marTop w:val="0"/>
      <w:marBottom w:val="0"/>
      <w:divBdr>
        <w:top w:val="none" w:sz="0" w:space="0" w:color="auto"/>
        <w:left w:val="none" w:sz="0" w:space="0" w:color="auto"/>
        <w:bottom w:val="none" w:sz="0" w:space="0" w:color="auto"/>
        <w:right w:val="none" w:sz="0" w:space="0" w:color="auto"/>
      </w:divBdr>
    </w:div>
    <w:div w:id="1035353707">
      <w:marLeft w:val="0"/>
      <w:marRight w:val="0"/>
      <w:marTop w:val="0"/>
      <w:marBottom w:val="0"/>
      <w:divBdr>
        <w:top w:val="none" w:sz="0" w:space="0" w:color="auto"/>
        <w:left w:val="none" w:sz="0" w:space="0" w:color="auto"/>
        <w:bottom w:val="none" w:sz="0" w:space="0" w:color="auto"/>
        <w:right w:val="none" w:sz="0" w:space="0" w:color="auto"/>
      </w:divBdr>
    </w:div>
    <w:div w:id="1036740222">
      <w:marLeft w:val="0"/>
      <w:marRight w:val="0"/>
      <w:marTop w:val="0"/>
      <w:marBottom w:val="0"/>
      <w:divBdr>
        <w:top w:val="none" w:sz="0" w:space="0" w:color="auto"/>
        <w:left w:val="none" w:sz="0" w:space="0" w:color="auto"/>
        <w:bottom w:val="none" w:sz="0" w:space="0" w:color="auto"/>
        <w:right w:val="none" w:sz="0" w:space="0" w:color="auto"/>
      </w:divBdr>
    </w:div>
    <w:div w:id="1037508758">
      <w:marLeft w:val="0"/>
      <w:marRight w:val="0"/>
      <w:marTop w:val="0"/>
      <w:marBottom w:val="0"/>
      <w:divBdr>
        <w:top w:val="none" w:sz="0" w:space="0" w:color="auto"/>
        <w:left w:val="none" w:sz="0" w:space="0" w:color="auto"/>
        <w:bottom w:val="none" w:sz="0" w:space="0" w:color="auto"/>
        <w:right w:val="none" w:sz="0" w:space="0" w:color="auto"/>
      </w:divBdr>
    </w:div>
    <w:div w:id="1037510747">
      <w:bodyDiv w:val="1"/>
      <w:marLeft w:val="0"/>
      <w:marRight w:val="0"/>
      <w:marTop w:val="0"/>
      <w:marBottom w:val="0"/>
      <w:divBdr>
        <w:top w:val="none" w:sz="0" w:space="0" w:color="auto"/>
        <w:left w:val="none" w:sz="0" w:space="0" w:color="auto"/>
        <w:bottom w:val="none" w:sz="0" w:space="0" w:color="auto"/>
        <w:right w:val="none" w:sz="0" w:space="0" w:color="auto"/>
      </w:divBdr>
    </w:div>
    <w:div w:id="1039282856">
      <w:marLeft w:val="0"/>
      <w:marRight w:val="0"/>
      <w:marTop w:val="0"/>
      <w:marBottom w:val="0"/>
      <w:divBdr>
        <w:top w:val="none" w:sz="0" w:space="0" w:color="auto"/>
        <w:left w:val="none" w:sz="0" w:space="0" w:color="auto"/>
        <w:bottom w:val="none" w:sz="0" w:space="0" w:color="auto"/>
        <w:right w:val="none" w:sz="0" w:space="0" w:color="auto"/>
      </w:divBdr>
    </w:div>
    <w:div w:id="1039477983">
      <w:marLeft w:val="0"/>
      <w:marRight w:val="0"/>
      <w:marTop w:val="0"/>
      <w:marBottom w:val="0"/>
      <w:divBdr>
        <w:top w:val="none" w:sz="0" w:space="0" w:color="auto"/>
        <w:left w:val="none" w:sz="0" w:space="0" w:color="auto"/>
        <w:bottom w:val="none" w:sz="0" w:space="0" w:color="auto"/>
        <w:right w:val="none" w:sz="0" w:space="0" w:color="auto"/>
      </w:divBdr>
      <w:divsChild>
        <w:div w:id="1231581614">
          <w:marLeft w:val="0"/>
          <w:marRight w:val="0"/>
          <w:marTop w:val="0"/>
          <w:marBottom w:val="0"/>
          <w:divBdr>
            <w:top w:val="none" w:sz="0" w:space="0" w:color="auto"/>
            <w:left w:val="none" w:sz="0" w:space="0" w:color="auto"/>
            <w:bottom w:val="none" w:sz="0" w:space="0" w:color="auto"/>
            <w:right w:val="none" w:sz="0" w:space="0" w:color="auto"/>
          </w:divBdr>
          <w:divsChild>
            <w:div w:id="5837921">
              <w:marLeft w:val="0"/>
              <w:marRight w:val="0"/>
              <w:marTop w:val="0"/>
              <w:marBottom w:val="0"/>
              <w:divBdr>
                <w:top w:val="none" w:sz="0" w:space="0" w:color="auto"/>
                <w:left w:val="none" w:sz="0" w:space="0" w:color="auto"/>
                <w:bottom w:val="none" w:sz="0" w:space="0" w:color="auto"/>
                <w:right w:val="none" w:sz="0" w:space="0" w:color="auto"/>
              </w:divBdr>
              <w:divsChild>
                <w:div w:id="9270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41364">
      <w:marLeft w:val="0"/>
      <w:marRight w:val="0"/>
      <w:marTop w:val="0"/>
      <w:marBottom w:val="0"/>
      <w:divBdr>
        <w:top w:val="none" w:sz="0" w:space="0" w:color="auto"/>
        <w:left w:val="none" w:sz="0" w:space="0" w:color="auto"/>
        <w:bottom w:val="none" w:sz="0" w:space="0" w:color="auto"/>
        <w:right w:val="none" w:sz="0" w:space="0" w:color="auto"/>
      </w:divBdr>
    </w:div>
    <w:div w:id="1042287445">
      <w:marLeft w:val="0"/>
      <w:marRight w:val="0"/>
      <w:marTop w:val="0"/>
      <w:marBottom w:val="0"/>
      <w:divBdr>
        <w:top w:val="none" w:sz="0" w:space="0" w:color="auto"/>
        <w:left w:val="none" w:sz="0" w:space="0" w:color="auto"/>
        <w:bottom w:val="none" w:sz="0" w:space="0" w:color="auto"/>
        <w:right w:val="none" w:sz="0" w:space="0" w:color="auto"/>
      </w:divBdr>
    </w:div>
    <w:div w:id="1042290489">
      <w:marLeft w:val="0"/>
      <w:marRight w:val="0"/>
      <w:marTop w:val="0"/>
      <w:marBottom w:val="0"/>
      <w:divBdr>
        <w:top w:val="none" w:sz="0" w:space="0" w:color="auto"/>
        <w:left w:val="none" w:sz="0" w:space="0" w:color="auto"/>
        <w:bottom w:val="none" w:sz="0" w:space="0" w:color="auto"/>
        <w:right w:val="none" w:sz="0" w:space="0" w:color="auto"/>
      </w:divBdr>
    </w:div>
    <w:div w:id="1043291447">
      <w:marLeft w:val="0"/>
      <w:marRight w:val="0"/>
      <w:marTop w:val="0"/>
      <w:marBottom w:val="0"/>
      <w:divBdr>
        <w:top w:val="none" w:sz="0" w:space="0" w:color="auto"/>
        <w:left w:val="none" w:sz="0" w:space="0" w:color="auto"/>
        <w:bottom w:val="none" w:sz="0" w:space="0" w:color="auto"/>
        <w:right w:val="none" w:sz="0" w:space="0" w:color="auto"/>
      </w:divBdr>
    </w:div>
    <w:div w:id="1046101401">
      <w:marLeft w:val="0"/>
      <w:marRight w:val="0"/>
      <w:marTop w:val="0"/>
      <w:marBottom w:val="0"/>
      <w:divBdr>
        <w:top w:val="none" w:sz="0" w:space="0" w:color="auto"/>
        <w:left w:val="none" w:sz="0" w:space="0" w:color="auto"/>
        <w:bottom w:val="none" w:sz="0" w:space="0" w:color="auto"/>
        <w:right w:val="none" w:sz="0" w:space="0" w:color="auto"/>
      </w:divBdr>
    </w:div>
    <w:div w:id="1046642364">
      <w:marLeft w:val="0"/>
      <w:marRight w:val="0"/>
      <w:marTop w:val="0"/>
      <w:marBottom w:val="0"/>
      <w:divBdr>
        <w:top w:val="none" w:sz="0" w:space="0" w:color="auto"/>
        <w:left w:val="none" w:sz="0" w:space="0" w:color="auto"/>
        <w:bottom w:val="none" w:sz="0" w:space="0" w:color="auto"/>
        <w:right w:val="none" w:sz="0" w:space="0" w:color="auto"/>
      </w:divBdr>
    </w:div>
    <w:div w:id="1046949594">
      <w:marLeft w:val="0"/>
      <w:marRight w:val="0"/>
      <w:marTop w:val="0"/>
      <w:marBottom w:val="0"/>
      <w:divBdr>
        <w:top w:val="none" w:sz="0" w:space="0" w:color="auto"/>
        <w:left w:val="none" w:sz="0" w:space="0" w:color="auto"/>
        <w:bottom w:val="none" w:sz="0" w:space="0" w:color="auto"/>
        <w:right w:val="none" w:sz="0" w:space="0" w:color="auto"/>
      </w:divBdr>
    </w:div>
    <w:div w:id="1048995056">
      <w:marLeft w:val="0"/>
      <w:marRight w:val="0"/>
      <w:marTop w:val="0"/>
      <w:marBottom w:val="0"/>
      <w:divBdr>
        <w:top w:val="none" w:sz="0" w:space="0" w:color="auto"/>
        <w:left w:val="none" w:sz="0" w:space="0" w:color="auto"/>
        <w:bottom w:val="none" w:sz="0" w:space="0" w:color="auto"/>
        <w:right w:val="none" w:sz="0" w:space="0" w:color="auto"/>
      </w:divBdr>
    </w:div>
    <w:div w:id="1055543536">
      <w:marLeft w:val="0"/>
      <w:marRight w:val="0"/>
      <w:marTop w:val="0"/>
      <w:marBottom w:val="0"/>
      <w:divBdr>
        <w:top w:val="none" w:sz="0" w:space="0" w:color="auto"/>
        <w:left w:val="none" w:sz="0" w:space="0" w:color="auto"/>
        <w:bottom w:val="none" w:sz="0" w:space="0" w:color="auto"/>
        <w:right w:val="none" w:sz="0" w:space="0" w:color="auto"/>
      </w:divBdr>
    </w:div>
    <w:div w:id="1056661669">
      <w:marLeft w:val="0"/>
      <w:marRight w:val="0"/>
      <w:marTop w:val="0"/>
      <w:marBottom w:val="0"/>
      <w:divBdr>
        <w:top w:val="none" w:sz="0" w:space="0" w:color="auto"/>
        <w:left w:val="none" w:sz="0" w:space="0" w:color="auto"/>
        <w:bottom w:val="none" w:sz="0" w:space="0" w:color="auto"/>
        <w:right w:val="none" w:sz="0" w:space="0" w:color="auto"/>
      </w:divBdr>
    </w:div>
    <w:div w:id="1056706760">
      <w:marLeft w:val="0"/>
      <w:marRight w:val="0"/>
      <w:marTop w:val="0"/>
      <w:marBottom w:val="0"/>
      <w:divBdr>
        <w:top w:val="none" w:sz="0" w:space="0" w:color="auto"/>
        <w:left w:val="none" w:sz="0" w:space="0" w:color="auto"/>
        <w:bottom w:val="none" w:sz="0" w:space="0" w:color="auto"/>
        <w:right w:val="none" w:sz="0" w:space="0" w:color="auto"/>
      </w:divBdr>
    </w:div>
    <w:div w:id="1056855946">
      <w:marLeft w:val="0"/>
      <w:marRight w:val="0"/>
      <w:marTop w:val="0"/>
      <w:marBottom w:val="0"/>
      <w:divBdr>
        <w:top w:val="none" w:sz="0" w:space="0" w:color="auto"/>
        <w:left w:val="none" w:sz="0" w:space="0" w:color="auto"/>
        <w:bottom w:val="none" w:sz="0" w:space="0" w:color="auto"/>
        <w:right w:val="none" w:sz="0" w:space="0" w:color="auto"/>
      </w:divBdr>
    </w:div>
    <w:div w:id="1057628451">
      <w:marLeft w:val="0"/>
      <w:marRight w:val="0"/>
      <w:marTop w:val="0"/>
      <w:marBottom w:val="0"/>
      <w:divBdr>
        <w:top w:val="none" w:sz="0" w:space="0" w:color="auto"/>
        <w:left w:val="none" w:sz="0" w:space="0" w:color="auto"/>
        <w:bottom w:val="none" w:sz="0" w:space="0" w:color="auto"/>
        <w:right w:val="none" w:sz="0" w:space="0" w:color="auto"/>
      </w:divBdr>
    </w:div>
    <w:div w:id="1058280402">
      <w:marLeft w:val="0"/>
      <w:marRight w:val="0"/>
      <w:marTop w:val="0"/>
      <w:marBottom w:val="0"/>
      <w:divBdr>
        <w:top w:val="none" w:sz="0" w:space="0" w:color="auto"/>
        <w:left w:val="none" w:sz="0" w:space="0" w:color="auto"/>
        <w:bottom w:val="none" w:sz="0" w:space="0" w:color="auto"/>
        <w:right w:val="none" w:sz="0" w:space="0" w:color="auto"/>
      </w:divBdr>
    </w:div>
    <w:div w:id="1060202711">
      <w:marLeft w:val="0"/>
      <w:marRight w:val="0"/>
      <w:marTop w:val="0"/>
      <w:marBottom w:val="0"/>
      <w:divBdr>
        <w:top w:val="none" w:sz="0" w:space="0" w:color="auto"/>
        <w:left w:val="none" w:sz="0" w:space="0" w:color="auto"/>
        <w:bottom w:val="none" w:sz="0" w:space="0" w:color="auto"/>
        <w:right w:val="none" w:sz="0" w:space="0" w:color="auto"/>
      </w:divBdr>
    </w:div>
    <w:div w:id="1061249192">
      <w:marLeft w:val="0"/>
      <w:marRight w:val="0"/>
      <w:marTop w:val="0"/>
      <w:marBottom w:val="0"/>
      <w:divBdr>
        <w:top w:val="none" w:sz="0" w:space="0" w:color="auto"/>
        <w:left w:val="none" w:sz="0" w:space="0" w:color="auto"/>
        <w:bottom w:val="none" w:sz="0" w:space="0" w:color="auto"/>
        <w:right w:val="none" w:sz="0" w:space="0" w:color="auto"/>
      </w:divBdr>
    </w:div>
    <w:div w:id="1061904640">
      <w:marLeft w:val="0"/>
      <w:marRight w:val="0"/>
      <w:marTop w:val="0"/>
      <w:marBottom w:val="0"/>
      <w:divBdr>
        <w:top w:val="none" w:sz="0" w:space="0" w:color="auto"/>
        <w:left w:val="none" w:sz="0" w:space="0" w:color="auto"/>
        <w:bottom w:val="none" w:sz="0" w:space="0" w:color="auto"/>
        <w:right w:val="none" w:sz="0" w:space="0" w:color="auto"/>
      </w:divBdr>
    </w:div>
    <w:div w:id="1062406961">
      <w:marLeft w:val="0"/>
      <w:marRight w:val="0"/>
      <w:marTop w:val="0"/>
      <w:marBottom w:val="0"/>
      <w:divBdr>
        <w:top w:val="none" w:sz="0" w:space="0" w:color="auto"/>
        <w:left w:val="none" w:sz="0" w:space="0" w:color="auto"/>
        <w:bottom w:val="none" w:sz="0" w:space="0" w:color="auto"/>
        <w:right w:val="none" w:sz="0" w:space="0" w:color="auto"/>
      </w:divBdr>
    </w:div>
    <w:div w:id="1062673679">
      <w:marLeft w:val="0"/>
      <w:marRight w:val="0"/>
      <w:marTop w:val="0"/>
      <w:marBottom w:val="0"/>
      <w:divBdr>
        <w:top w:val="none" w:sz="0" w:space="0" w:color="auto"/>
        <w:left w:val="none" w:sz="0" w:space="0" w:color="auto"/>
        <w:bottom w:val="none" w:sz="0" w:space="0" w:color="auto"/>
        <w:right w:val="none" w:sz="0" w:space="0" w:color="auto"/>
      </w:divBdr>
    </w:div>
    <w:div w:id="1063601093">
      <w:marLeft w:val="0"/>
      <w:marRight w:val="0"/>
      <w:marTop w:val="0"/>
      <w:marBottom w:val="0"/>
      <w:divBdr>
        <w:top w:val="none" w:sz="0" w:space="0" w:color="auto"/>
        <w:left w:val="none" w:sz="0" w:space="0" w:color="auto"/>
        <w:bottom w:val="none" w:sz="0" w:space="0" w:color="auto"/>
        <w:right w:val="none" w:sz="0" w:space="0" w:color="auto"/>
      </w:divBdr>
    </w:div>
    <w:div w:id="1063867152">
      <w:marLeft w:val="0"/>
      <w:marRight w:val="0"/>
      <w:marTop w:val="0"/>
      <w:marBottom w:val="0"/>
      <w:divBdr>
        <w:top w:val="none" w:sz="0" w:space="0" w:color="auto"/>
        <w:left w:val="none" w:sz="0" w:space="0" w:color="auto"/>
        <w:bottom w:val="none" w:sz="0" w:space="0" w:color="auto"/>
        <w:right w:val="none" w:sz="0" w:space="0" w:color="auto"/>
      </w:divBdr>
    </w:div>
    <w:div w:id="1063987727">
      <w:bodyDiv w:val="1"/>
      <w:marLeft w:val="0"/>
      <w:marRight w:val="0"/>
      <w:marTop w:val="0"/>
      <w:marBottom w:val="0"/>
      <w:divBdr>
        <w:top w:val="none" w:sz="0" w:space="0" w:color="auto"/>
        <w:left w:val="none" w:sz="0" w:space="0" w:color="auto"/>
        <w:bottom w:val="none" w:sz="0" w:space="0" w:color="auto"/>
        <w:right w:val="none" w:sz="0" w:space="0" w:color="auto"/>
      </w:divBdr>
    </w:div>
    <w:div w:id="1064644838">
      <w:marLeft w:val="0"/>
      <w:marRight w:val="0"/>
      <w:marTop w:val="0"/>
      <w:marBottom w:val="0"/>
      <w:divBdr>
        <w:top w:val="none" w:sz="0" w:space="0" w:color="auto"/>
        <w:left w:val="none" w:sz="0" w:space="0" w:color="auto"/>
        <w:bottom w:val="none" w:sz="0" w:space="0" w:color="auto"/>
        <w:right w:val="none" w:sz="0" w:space="0" w:color="auto"/>
      </w:divBdr>
    </w:div>
    <w:div w:id="1066756172">
      <w:marLeft w:val="0"/>
      <w:marRight w:val="0"/>
      <w:marTop w:val="0"/>
      <w:marBottom w:val="0"/>
      <w:divBdr>
        <w:top w:val="none" w:sz="0" w:space="0" w:color="auto"/>
        <w:left w:val="none" w:sz="0" w:space="0" w:color="auto"/>
        <w:bottom w:val="none" w:sz="0" w:space="0" w:color="auto"/>
        <w:right w:val="none" w:sz="0" w:space="0" w:color="auto"/>
      </w:divBdr>
    </w:div>
    <w:div w:id="1067610652">
      <w:marLeft w:val="0"/>
      <w:marRight w:val="0"/>
      <w:marTop w:val="0"/>
      <w:marBottom w:val="0"/>
      <w:divBdr>
        <w:top w:val="none" w:sz="0" w:space="0" w:color="auto"/>
        <w:left w:val="none" w:sz="0" w:space="0" w:color="auto"/>
        <w:bottom w:val="none" w:sz="0" w:space="0" w:color="auto"/>
        <w:right w:val="none" w:sz="0" w:space="0" w:color="auto"/>
      </w:divBdr>
    </w:div>
    <w:div w:id="1067923506">
      <w:marLeft w:val="0"/>
      <w:marRight w:val="0"/>
      <w:marTop w:val="0"/>
      <w:marBottom w:val="0"/>
      <w:divBdr>
        <w:top w:val="none" w:sz="0" w:space="0" w:color="auto"/>
        <w:left w:val="none" w:sz="0" w:space="0" w:color="auto"/>
        <w:bottom w:val="none" w:sz="0" w:space="0" w:color="auto"/>
        <w:right w:val="none" w:sz="0" w:space="0" w:color="auto"/>
      </w:divBdr>
    </w:div>
    <w:div w:id="1068654699">
      <w:marLeft w:val="0"/>
      <w:marRight w:val="0"/>
      <w:marTop w:val="0"/>
      <w:marBottom w:val="0"/>
      <w:divBdr>
        <w:top w:val="none" w:sz="0" w:space="0" w:color="auto"/>
        <w:left w:val="none" w:sz="0" w:space="0" w:color="auto"/>
        <w:bottom w:val="none" w:sz="0" w:space="0" w:color="auto"/>
        <w:right w:val="none" w:sz="0" w:space="0" w:color="auto"/>
      </w:divBdr>
    </w:div>
    <w:div w:id="1070151274">
      <w:marLeft w:val="0"/>
      <w:marRight w:val="0"/>
      <w:marTop w:val="0"/>
      <w:marBottom w:val="0"/>
      <w:divBdr>
        <w:top w:val="none" w:sz="0" w:space="0" w:color="auto"/>
        <w:left w:val="none" w:sz="0" w:space="0" w:color="auto"/>
        <w:bottom w:val="none" w:sz="0" w:space="0" w:color="auto"/>
        <w:right w:val="none" w:sz="0" w:space="0" w:color="auto"/>
      </w:divBdr>
    </w:div>
    <w:div w:id="1071317999">
      <w:marLeft w:val="0"/>
      <w:marRight w:val="0"/>
      <w:marTop w:val="0"/>
      <w:marBottom w:val="0"/>
      <w:divBdr>
        <w:top w:val="none" w:sz="0" w:space="0" w:color="auto"/>
        <w:left w:val="none" w:sz="0" w:space="0" w:color="auto"/>
        <w:bottom w:val="none" w:sz="0" w:space="0" w:color="auto"/>
        <w:right w:val="none" w:sz="0" w:space="0" w:color="auto"/>
      </w:divBdr>
    </w:div>
    <w:div w:id="1071584300">
      <w:marLeft w:val="0"/>
      <w:marRight w:val="0"/>
      <w:marTop w:val="0"/>
      <w:marBottom w:val="0"/>
      <w:divBdr>
        <w:top w:val="none" w:sz="0" w:space="0" w:color="auto"/>
        <w:left w:val="none" w:sz="0" w:space="0" w:color="auto"/>
        <w:bottom w:val="none" w:sz="0" w:space="0" w:color="auto"/>
        <w:right w:val="none" w:sz="0" w:space="0" w:color="auto"/>
      </w:divBdr>
    </w:div>
    <w:div w:id="1073283172">
      <w:marLeft w:val="0"/>
      <w:marRight w:val="0"/>
      <w:marTop w:val="0"/>
      <w:marBottom w:val="0"/>
      <w:divBdr>
        <w:top w:val="none" w:sz="0" w:space="0" w:color="auto"/>
        <w:left w:val="none" w:sz="0" w:space="0" w:color="auto"/>
        <w:bottom w:val="none" w:sz="0" w:space="0" w:color="auto"/>
        <w:right w:val="none" w:sz="0" w:space="0" w:color="auto"/>
      </w:divBdr>
      <w:divsChild>
        <w:div w:id="590432102">
          <w:marLeft w:val="0"/>
          <w:marRight w:val="0"/>
          <w:marTop w:val="0"/>
          <w:marBottom w:val="0"/>
          <w:divBdr>
            <w:top w:val="none" w:sz="0" w:space="0" w:color="auto"/>
            <w:left w:val="none" w:sz="0" w:space="0" w:color="auto"/>
            <w:bottom w:val="none" w:sz="0" w:space="0" w:color="auto"/>
            <w:right w:val="none" w:sz="0" w:space="0" w:color="auto"/>
          </w:divBdr>
          <w:divsChild>
            <w:div w:id="21389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809">
      <w:marLeft w:val="0"/>
      <w:marRight w:val="0"/>
      <w:marTop w:val="0"/>
      <w:marBottom w:val="0"/>
      <w:divBdr>
        <w:top w:val="none" w:sz="0" w:space="0" w:color="auto"/>
        <w:left w:val="none" w:sz="0" w:space="0" w:color="auto"/>
        <w:bottom w:val="none" w:sz="0" w:space="0" w:color="auto"/>
        <w:right w:val="none" w:sz="0" w:space="0" w:color="auto"/>
      </w:divBdr>
    </w:div>
    <w:div w:id="1076781453">
      <w:marLeft w:val="0"/>
      <w:marRight w:val="0"/>
      <w:marTop w:val="0"/>
      <w:marBottom w:val="0"/>
      <w:divBdr>
        <w:top w:val="none" w:sz="0" w:space="0" w:color="auto"/>
        <w:left w:val="none" w:sz="0" w:space="0" w:color="auto"/>
        <w:bottom w:val="none" w:sz="0" w:space="0" w:color="auto"/>
        <w:right w:val="none" w:sz="0" w:space="0" w:color="auto"/>
      </w:divBdr>
    </w:div>
    <w:div w:id="1077438486">
      <w:bodyDiv w:val="1"/>
      <w:marLeft w:val="0"/>
      <w:marRight w:val="0"/>
      <w:marTop w:val="0"/>
      <w:marBottom w:val="0"/>
      <w:divBdr>
        <w:top w:val="none" w:sz="0" w:space="0" w:color="auto"/>
        <w:left w:val="none" w:sz="0" w:space="0" w:color="auto"/>
        <w:bottom w:val="none" w:sz="0" w:space="0" w:color="auto"/>
        <w:right w:val="none" w:sz="0" w:space="0" w:color="auto"/>
      </w:divBdr>
    </w:div>
    <w:div w:id="1078135541">
      <w:marLeft w:val="0"/>
      <w:marRight w:val="0"/>
      <w:marTop w:val="0"/>
      <w:marBottom w:val="0"/>
      <w:divBdr>
        <w:top w:val="none" w:sz="0" w:space="0" w:color="auto"/>
        <w:left w:val="none" w:sz="0" w:space="0" w:color="auto"/>
        <w:bottom w:val="none" w:sz="0" w:space="0" w:color="auto"/>
        <w:right w:val="none" w:sz="0" w:space="0" w:color="auto"/>
      </w:divBdr>
    </w:div>
    <w:div w:id="107933040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080057395">
      <w:marLeft w:val="0"/>
      <w:marRight w:val="0"/>
      <w:marTop w:val="0"/>
      <w:marBottom w:val="0"/>
      <w:divBdr>
        <w:top w:val="none" w:sz="0" w:space="0" w:color="auto"/>
        <w:left w:val="none" w:sz="0" w:space="0" w:color="auto"/>
        <w:bottom w:val="none" w:sz="0" w:space="0" w:color="auto"/>
        <w:right w:val="none" w:sz="0" w:space="0" w:color="auto"/>
      </w:divBdr>
    </w:div>
    <w:div w:id="1080786106">
      <w:marLeft w:val="0"/>
      <w:marRight w:val="0"/>
      <w:marTop w:val="0"/>
      <w:marBottom w:val="0"/>
      <w:divBdr>
        <w:top w:val="none" w:sz="0" w:space="0" w:color="auto"/>
        <w:left w:val="none" w:sz="0" w:space="0" w:color="auto"/>
        <w:bottom w:val="none" w:sz="0" w:space="0" w:color="auto"/>
        <w:right w:val="none" w:sz="0" w:space="0" w:color="auto"/>
      </w:divBdr>
    </w:div>
    <w:div w:id="1081560390">
      <w:marLeft w:val="0"/>
      <w:marRight w:val="0"/>
      <w:marTop w:val="0"/>
      <w:marBottom w:val="0"/>
      <w:divBdr>
        <w:top w:val="none" w:sz="0" w:space="0" w:color="auto"/>
        <w:left w:val="none" w:sz="0" w:space="0" w:color="auto"/>
        <w:bottom w:val="none" w:sz="0" w:space="0" w:color="auto"/>
        <w:right w:val="none" w:sz="0" w:space="0" w:color="auto"/>
      </w:divBdr>
    </w:div>
    <w:div w:id="1082794053">
      <w:marLeft w:val="0"/>
      <w:marRight w:val="0"/>
      <w:marTop w:val="0"/>
      <w:marBottom w:val="0"/>
      <w:divBdr>
        <w:top w:val="none" w:sz="0" w:space="0" w:color="auto"/>
        <w:left w:val="none" w:sz="0" w:space="0" w:color="auto"/>
        <w:bottom w:val="none" w:sz="0" w:space="0" w:color="auto"/>
        <w:right w:val="none" w:sz="0" w:space="0" w:color="auto"/>
      </w:divBdr>
    </w:div>
    <w:div w:id="1082918331">
      <w:marLeft w:val="0"/>
      <w:marRight w:val="0"/>
      <w:marTop w:val="0"/>
      <w:marBottom w:val="0"/>
      <w:divBdr>
        <w:top w:val="none" w:sz="0" w:space="0" w:color="auto"/>
        <w:left w:val="none" w:sz="0" w:space="0" w:color="auto"/>
        <w:bottom w:val="none" w:sz="0" w:space="0" w:color="auto"/>
        <w:right w:val="none" w:sz="0" w:space="0" w:color="auto"/>
      </w:divBdr>
    </w:div>
    <w:div w:id="1084180136">
      <w:marLeft w:val="0"/>
      <w:marRight w:val="0"/>
      <w:marTop w:val="0"/>
      <w:marBottom w:val="0"/>
      <w:divBdr>
        <w:top w:val="none" w:sz="0" w:space="0" w:color="auto"/>
        <w:left w:val="none" w:sz="0" w:space="0" w:color="auto"/>
        <w:bottom w:val="none" w:sz="0" w:space="0" w:color="auto"/>
        <w:right w:val="none" w:sz="0" w:space="0" w:color="auto"/>
      </w:divBdr>
    </w:div>
    <w:div w:id="1086345703">
      <w:marLeft w:val="0"/>
      <w:marRight w:val="0"/>
      <w:marTop w:val="0"/>
      <w:marBottom w:val="0"/>
      <w:divBdr>
        <w:top w:val="none" w:sz="0" w:space="0" w:color="auto"/>
        <w:left w:val="none" w:sz="0" w:space="0" w:color="auto"/>
        <w:bottom w:val="none" w:sz="0" w:space="0" w:color="auto"/>
        <w:right w:val="none" w:sz="0" w:space="0" w:color="auto"/>
      </w:divBdr>
    </w:div>
    <w:div w:id="1087309946">
      <w:marLeft w:val="0"/>
      <w:marRight w:val="0"/>
      <w:marTop w:val="0"/>
      <w:marBottom w:val="0"/>
      <w:divBdr>
        <w:top w:val="none" w:sz="0" w:space="0" w:color="auto"/>
        <w:left w:val="none" w:sz="0" w:space="0" w:color="auto"/>
        <w:bottom w:val="none" w:sz="0" w:space="0" w:color="auto"/>
        <w:right w:val="none" w:sz="0" w:space="0" w:color="auto"/>
      </w:divBdr>
    </w:div>
    <w:div w:id="1087388119">
      <w:marLeft w:val="0"/>
      <w:marRight w:val="0"/>
      <w:marTop w:val="0"/>
      <w:marBottom w:val="0"/>
      <w:divBdr>
        <w:top w:val="none" w:sz="0" w:space="0" w:color="auto"/>
        <w:left w:val="none" w:sz="0" w:space="0" w:color="auto"/>
        <w:bottom w:val="none" w:sz="0" w:space="0" w:color="auto"/>
        <w:right w:val="none" w:sz="0" w:space="0" w:color="auto"/>
      </w:divBdr>
    </w:div>
    <w:div w:id="1091664576">
      <w:marLeft w:val="0"/>
      <w:marRight w:val="0"/>
      <w:marTop w:val="0"/>
      <w:marBottom w:val="0"/>
      <w:divBdr>
        <w:top w:val="none" w:sz="0" w:space="0" w:color="auto"/>
        <w:left w:val="none" w:sz="0" w:space="0" w:color="auto"/>
        <w:bottom w:val="none" w:sz="0" w:space="0" w:color="auto"/>
        <w:right w:val="none" w:sz="0" w:space="0" w:color="auto"/>
      </w:divBdr>
    </w:div>
    <w:div w:id="1093549125">
      <w:marLeft w:val="0"/>
      <w:marRight w:val="0"/>
      <w:marTop w:val="0"/>
      <w:marBottom w:val="0"/>
      <w:divBdr>
        <w:top w:val="none" w:sz="0" w:space="0" w:color="auto"/>
        <w:left w:val="none" w:sz="0" w:space="0" w:color="auto"/>
        <w:bottom w:val="none" w:sz="0" w:space="0" w:color="auto"/>
        <w:right w:val="none" w:sz="0" w:space="0" w:color="auto"/>
      </w:divBdr>
    </w:div>
    <w:div w:id="1093554991">
      <w:marLeft w:val="0"/>
      <w:marRight w:val="0"/>
      <w:marTop w:val="0"/>
      <w:marBottom w:val="0"/>
      <w:divBdr>
        <w:top w:val="none" w:sz="0" w:space="0" w:color="auto"/>
        <w:left w:val="none" w:sz="0" w:space="0" w:color="auto"/>
        <w:bottom w:val="none" w:sz="0" w:space="0" w:color="auto"/>
        <w:right w:val="none" w:sz="0" w:space="0" w:color="auto"/>
      </w:divBdr>
    </w:div>
    <w:div w:id="1093622413">
      <w:marLeft w:val="0"/>
      <w:marRight w:val="0"/>
      <w:marTop w:val="0"/>
      <w:marBottom w:val="0"/>
      <w:divBdr>
        <w:top w:val="none" w:sz="0" w:space="0" w:color="auto"/>
        <w:left w:val="none" w:sz="0" w:space="0" w:color="auto"/>
        <w:bottom w:val="none" w:sz="0" w:space="0" w:color="auto"/>
        <w:right w:val="none" w:sz="0" w:space="0" w:color="auto"/>
      </w:divBdr>
    </w:div>
    <w:div w:id="1094670324">
      <w:marLeft w:val="0"/>
      <w:marRight w:val="0"/>
      <w:marTop w:val="0"/>
      <w:marBottom w:val="0"/>
      <w:divBdr>
        <w:top w:val="none" w:sz="0" w:space="0" w:color="auto"/>
        <w:left w:val="none" w:sz="0" w:space="0" w:color="auto"/>
        <w:bottom w:val="none" w:sz="0" w:space="0" w:color="auto"/>
        <w:right w:val="none" w:sz="0" w:space="0" w:color="auto"/>
      </w:divBdr>
    </w:div>
    <w:div w:id="1100218820">
      <w:marLeft w:val="0"/>
      <w:marRight w:val="0"/>
      <w:marTop w:val="0"/>
      <w:marBottom w:val="0"/>
      <w:divBdr>
        <w:top w:val="none" w:sz="0" w:space="0" w:color="auto"/>
        <w:left w:val="none" w:sz="0" w:space="0" w:color="auto"/>
        <w:bottom w:val="none" w:sz="0" w:space="0" w:color="auto"/>
        <w:right w:val="none" w:sz="0" w:space="0" w:color="auto"/>
      </w:divBdr>
    </w:div>
    <w:div w:id="1106076973">
      <w:marLeft w:val="0"/>
      <w:marRight w:val="0"/>
      <w:marTop w:val="0"/>
      <w:marBottom w:val="0"/>
      <w:divBdr>
        <w:top w:val="none" w:sz="0" w:space="0" w:color="auto"/>
        <w:left w:val="none" w:sz="0" w:space="0" w:color="auto"/>
        <w:bottom w:val="none" w:sz="0" w:space="0" w:color="auto"/>
        <w:right w:val="none" w:sz="0" w:space="0" w:color="auto"/>
      </w:divBdr>
    </w:div>
    <w:div w:id="1107389389">
      <w:marLeft w:val="0"/>
      <w:marRight w:val="0"/>
      <w:marTop w:val="0"/>
      <w:marBottom w:val="0"/>
      <w:divBdr>
        <w:top w:val="none" w:sz="0" w:space="0" w:color="auto"/>
        <w:left w:val="none" w:sz="0" w:space="0" w:color="auto"/>
        <w:bottom w:val="none" w:sz="0" w:space="0" w:color="auto"/>
        <w:right w:val="none" w:sz="0" w:space="0" w:color="auto"/>
      </w:divBdr>
    </w:div>
    <w:div w:id="1107584804">
      <w:marLeft w:val="0"/>
      <w:marRight w:val="0"/>
      <w:marTop w:val="0"/>
      <w:marBottom w:val="0"/>
      <w:divBdr>
        <w:top w:val="none" w:sz="0" w:space="0" w:color="auto"/>
        <w:left w:val="none" w:sz="0" w:space="0" w:color="auto"/>
        <w:bottom w:val="none" w:sz="0" w:space="0" w:color="auto"/>
        <w:right w:val="none" w:sz="0" w:space="0" w:color="auto"/>
      </w:divBdr>
    </w:div>
    <w:div w:id="1108542834">
      <w:marLeft w:val="0"/>
      <w:marRight w:val="0"/>
      <w:marTop w:val="0"/>
      <w:marBottom w:val="0"/>
      <w:divBdr>
        <w:top w:val="none" w:sz="0" w:space="0" w:color="auto"/>
        <w:left w:val="none" w:sz="0" w:space="0" w:color="auto"/>
        <w:bottom w:val="none" w:sz="0" w:space="0" w:color="auto"/>
        <w:right w:val="none" w:sz="0" w:space="0" w:color="auto"/>
      </w:divBdr>
    </w:div>
    <w:div w:id="1109542956">
      <w:marLeft w:val="0"/>
      <w:marRight w:val="0"/>
      <w:marTop w:val="0"/>
      <w:marBottom w:val="0"/>
      <w:divBdr>
        <w:top w:val="none" w:sz="0" w:space="0" w:color="auto"/>
        <w:left w:val="none" w:sz="0" w:space="0" w:color="auto"/>
        <w:bottom w:val="none" w:sz="0" w:space="0" w:color="auto"/>
        <w:right w:val="none" w:sz="0" w:space="0" w:color="auto"/>
      </w:divBdr>
    </w:div>
    <w:div w:id="1113135746">
      <w:marLeft w:val="0"/>
      <w:marRight w:val="0"/>
      <w:marTop w:val="0"/>
      <w:marBottom w:val="0"/>
      <w:divBdr>
        <w:top w:val="none" w:sz="0" w:space="0" w:color="auto"/>
        <w:left w:val="none" w:sz="0" w:space="0" w:color="auto"/>
        <w:bottom w:val="none" w:sz="0" w:space="0" w:color="auto"/>
        <w:right w:val="none" w:sz="0" w:space="0" w:color="auto"/>
      </w:divBdr>
    </w:div>
    <w:div w:id="1113325817">
      <w:marLeft w:val="0"/>
      <w:marRight w:val="0"/>
      <w:marTop w:val="0"/>
      <w:marBottom w:val="0"/>
      <w:divBdr>
        <w:top w:val="none" w:sz="0" w:space="0" w:color="auto"/>
        <w:left w:val="none" w:sz="0" w:space="0" w:color="auto"/>
        <w:bottom w:val="none" w:sz="0" w:space="0" w:color="auto"/>
        <w:right w:val="none" w:sz="0" w:space="0" w:color="auto"/>
      </w:divBdr>
    </w:div>
    <w:div w:id="1114136674">
      <w:marLeft w:val="0"/>
      <w:marRight w:val="0"/>
      <w:marTop w:val="0"/>
      <w:marBottom w:val="0"/>
      <w:divBdr>
        <w:top w:val="none" w:sz="0" w:space="0" w:color="auto"/>
        <w:left w:val="none" w:sz="0" w:space="0" w:color="auto"/>
        <w:bottom w:val="none" w:sz="0" w:space="0" w:color="auto"/>
        <w:right w:val="none" w:sz="0" w:space="0" w:color="auto"/>
      </w:divBdr>
    </w:div>
    <w:div w:id="1114253757">
      <w:marLeft w:val="0"/>
      <w:marRight w:val="0"/>
      <w:marTop w:val="0"/>
      <w:marBottom w:val="0"/>
      <w:divBdr>
        <w:top w:val="none" w:sz="0" w:space="0" w:color="auto"/>
        <w:left w:val="none" w:sz="0" w:space="0" w:color="auto"/>
        <w:bottom w:val="none" w:sz="0" w:space="0" w:color="auto"/>
        <w:right w:val="none" w:sz="0" w:space="0" w:color="auto"/>
      </w:divBdr>
    </w:div>
    <w:div w:id="1115635357">
      <w:marLeft w:val="0"/>
      <w:marRight w:val="0"/>
      <w:marTop w:val="0"/>
      <w:marBottom w:val="0"/>
      <w:divBdr>
        <w:top w:val="none" w:sz="0" w:space="0" w:color="auto"/>
        <w:left w:val="none" w:sz="0" w:space="0" w:color="auto"/>
        <w:bottom w:val="none" w:sz="0" w:space="0" w:color="auto"/>
        <w:right w:val="none" w:sz="0" w:space="0" w:color="auto"/>
      </w:divBdr>
    </w:div>
    <w:div w:id="1117943152">
      <w:marLeft w:val="0"/>
      <w:marRight w:val="0"/>
      <w:marTop w:val="0"/>
      <w:marBottom w:val="0"/>
      <w:divBdr>
        <w:top w:val="none" w:sz="0" w:space="0" w:color="auto"/>
        <w:left w:val="none" w:sz="0" w:space="0" w:color="auto"/>
        <w:bottom w:val="none" w:sz="0" w:space="0" w:color="auto"/>
        <w:right w:val="none" w:sz="0" w:space="0" w:color="auto"/>
      </w:divBdr>
    </w:div>
    <w:div w:id="1121456284">
      <w:marLeft w:val="0"/>
      <w:marRight w:val="0"/>
      <w:marTop w:val="0"/>
      <w:marBottom w:val="0"/>
      <w:divBdr>
        <w:top w:val="none" w:sz="0" w:space="0" w:color="auto"/>
        <w:left w:val="none" w:sz="0" w:space="0" w:color="auto"/>
        <w:bottom w:val="none" w:sz="0" w:space="0" w:color="auto"/>
        <w:right w:val="none" w:sz="0" w:space="0" w:color="auto"/>
      </w:divBdr>
    </w:div>
    <w:div w:id="1122118344">
      <w:marLeft w:val="0"/>
      <w:marRight w:val="0"/>
      <w:marTop w:val="0"/>
      <w:marBottom w:val="0"/>
      <w:divBdr>
        <w:top w:val="none" w:sz="0" w:space="0" w:color="auto"/>
        <w:left w:val="none" w:sz="0" w:space="0" w:color="auto"/>
        <w:bottom w:val="none" w:sz="0" w:space="0" w:color="auto"/>
        <w:right w:val="none" w:sz="0" w:space="0" w:color="auto"/>
      </w:divBdr>
    </w:div>
    <w:div w:id="1122531326">
      <w:marLeft w:val="0"/>
      <w:marRight w:val="0"/>
      <w:marTop w:val="0"/>
      <w:marBottom w:val="0"/>
      <w:divBdr>
        <w:top w:val="none" w:sz="0" w:space="0" w:color="auto"/>
        <w:left w:val="none" w:sz="0" w:space="0" w:color="auto"/>
        <w:bottom w:val="none" w:sz="0" w:space="0" w:color="auto"/>
        <w:right w:val="none" w:sz="0" w:space="0" w:color="auto"/>
      </w:divBdr>
    </w:div>
    <w:div w:id="1123812865">
      <w:marLeft w:val="0"/>
      <w:marRight w:val="0"/>
      <w:marTop w:val="0"/>
      <w:marBottom w:val="0"/>
      <w:divBdr>
        <w:top w:val="none" w:sz="0" w:space="0" w:color="auto"/>
        <w:left w:val="none" w:sz="0" w:space="0" w:color="auto"/>
        <w:bottom w:val="none" w:sz="0" w:space="0" w:color="auto"/>
        <w:right w:val="none" w:sz="0" w:space="0" w:color="auto"/>
      </w:divBdr>
    </w:div>
    <w:div w:id="1124616754">
      <w:marLeft w:val="0"/>
      <w:marRight w:val="0"/>
      <w:marTop w:val="0"/>
      <w:marBottom w:val="0"/>
      <w:divBdr>
        <w:top w:val="none" w:sz="0" w:space="0" w:color="auto"/>
        <w:left w:val="none" w:sz="0" w:space="0" w:color="auto"/>
        <w:bottom w:val="none" w:sz="0" w:space="0" w:color="auto"/>
        <w:right w:val="none" w:sz="0" w:space="0" w:color="auto"/>
      </w:divBdr>
    </w:div>
    <w:div w:id="1125350012">
      <w:marLeft w:val="0"/>
      <w:marRight w:val="0"/>
      <w:marTop w:val="0"/>
      <w:marBottom w:val="0"/>
      <w:divBdr>
        <w:top w:val="none" w:sz="0" w:space="0" w:color="auto"/>
        <w:left w:val="none" w:sz="0" w:space="0" w:color="auto"/>
        <w:bottom w:val="none" w:sz="0" w:space="0" w:color="auto"/>
        <w:right w:val="none" w:sz="0" w:space="0" w:color="auto"/>
      </w:divBdr>
    </w:div>
    <w:div w:id="1127356187">
      <w:bodyDiv w:val="1"/>
      <w:marLeft w:val="0"/>
      <w:marRight w:val="0"/>
      <w:marTop w:val="0"/>
      <w:marBottom w:val="0"/>
      <w:divBdr>
        <w:top w:val="none" w:sz="0" w:space="0" w:color="auto"/>
        <w:left w:val="none" w:sz="0" w:space="0" w:color="auto"/>
        <w:bottom w:val="none" w:sz="0" w:space="0" w:color="auto"/>
        <w:right w:val="none" w:sz="0" w:space="0" w:color="auto"/>
      </w:divBdr>
    </w:div>
    <w:div w:id="1127549830">
      <w:marLeft w:val="0"/>
      <w:marRight w:val="0"/>
      <w:marTop w:val="0"/>
      <w:marBottom w:val="0"/>
      <w:divBdr>
        <w:top w:val="none" w:sz="0" w:space="0" w:color="auto"/>
        <w:left w:val="none" w:sz="0" w:space="0" w:color="auto"/>
        <w:bottom w:val="none" w:sz="0" w:space="0" w:color="auto"/>
        <w:right w:val="none" w:sz="0" w:space="0" w:color="auto"/>
      </w:divBdr>
    </w:div>
    <w:div w:id="1128940270">
      <w:marLeft w:val="0"/>
      <w:marRight w:val="0"/>
      <w:marTop w:val="0"/>
      <w:marBottom w:val="0"/>
      <w:divBdr>
        <w:top w:val="none" w:sz="0" w:space="0" w:color="auto"/>
        <w:left w:val="none" w:sz="0" w:space="0" w:color="auto"/>
        <w:bottom w:val="none" w:sz="0" w:space="0" w:color="auto"/>
        <w:right w:val="none" w:sz="0" w:space="0" w:color="auto"/>
      </w:divBdr>
    </w:div>
    <w:div w:id="1130784053">
      <w:marLeft w:val="0"/>
      <w:marRight w:val="0"/>
      <w:marTop w:val="0"/>
      <w:marBottom w:val="0"/>
      <w:divBdr>
        <w:top w:val="none" w:sz="0" w:space="0" w:color="auto"/>
        <w:left w:val="none" w:sz="0" w:space="0" w:color="auto"/>
        <w:bottom w:val="none" w:sz="0" w:space="0" w:color="auto"/>
        <w:right w:val="none" w:sz="0" w:space="0" w:color="auto"/>
      </w:divBdr>
    </w:div>
    <w:div w:id="1131047166">
      <w:marLeft w:val="0"/>
      <w:marRight w:val="0"/>
      <w:marTop w:val="0"/>
      <w:marBottom w:val="0"/>
      <w:divBdr>
        <w:top w:val="none" w:sz="0" w:space="0" w:color="auto"/>
        <w:left w:val="none" w:sz="0" w:space="0" w:color="auto"/>
        <w:bottom w:val="none" w:sz="0" w:space="0" w:color="auto"/>
        <w:right w:val="none" w:sz="0" w:space="0" w:color="auto"/>
      </w:divBdr>
    </w:div>
    <w:div w:id="1131442200">
      <w:marLeft w:val="0"/>
      <w:marRight w:val="0"/>
      <w:marTop w:val="0"/>
      <w:marBottom w:val="0"/>
      <w:divBdr>
        <w:top w:val="none" w:sz="0" w:space="0" w:color="auto"/>
        <w:left w:val="none" w:sz="0" w:space="0" w:color="auto"/>
        <w:bottom w:val="none" w:sz="0" w:space="0" w:color="auto"/>
        <w:right w:val="none" w:sz="0" w:space="0" w:color="auto"/>
      </w:divBdr>
    </w:div>
    <w:div w:id="1131484768">
      <w:marLeft w:val="0"/>
      <w:marRight w:val="0"/>
      <w:marTop w:val="0"/>
      <w:marBottom w:val="0"/>
      <w:divBdr>
        <w:top w:val="none" w:sz="0" w:space="0" w:color="auto"/>
        <w:left w:val="none" w:sz="0" w:space="0" w:color="auto"/>
        <w:bottom w:val="none" w:sz="0" w:space="0" w:color="auto"/>
        <w:right w:val="none" w:sz="0" w:space="0" w:color="auto"/>
      </w:divBdr>
    </w:div>
    <w:div w:id="1132400909">
      <w:marLeft w:val="0"/>
      <w:marRight w:val="0"/>
      <w:marTop w:val="0"/>
      <w:marBottom w:val="0"/>
      <w:divBdr>
        <w:top w:val="none" w:sz="0" w:space="0" w:color="auto"/>
        <w:left w:val="none" w:sz="0" w:space="0" w:color="auto"/>
        <w:bottom w:val="none" w:sz="0" w:space="0" w:color="auto"/>
        <w:right w:val="none" w:sz="0" w:space="0" w:color="auto"/>
      </w:divBdr>
    </w:div>
    <w:div w:id="1136988677">
      <w:marLeft w:val="0"/>
      <w:marRight w:val="0"/>
      <w:marTop w:val="0"/>
      <w:marBottom w:val="0"/>
      <w:divBdr>
        <w:top w:val="none" w:sz="0" w:space="0" w:color="auto"/>
        <w:left w:val="none" w:sz="0" w:space="0" w:color="auto"/>
        <w:bottom w:val="none" w:sz="0" w:space="0" w:color="auto"/>
        <w:right w:val="none" w:sz="0" w:space="0" w:color="auto"/>
      </w:divBdr>
    </w:div>
    <w:div w:id="1137603235">
      <w:marLeft w:val="0"/>
      <w:marRight w:val="0"/>
      <w:marTop w:val="0"/>
      <w:marBottom w:val="0"/>
      <w:divBdr>
        <w:top w:val="none" w:sz="0" w:space="0" w:color="auto"/>
        <w:left w:val="none" w:sz="0" w:space="0" w:color="auto"/>
        <w:bottom w:val="none" w:sz="0" w:space="0" w:color="auto"/>
        <w:right w:val="none" w:sz="0" w:space="0" w:color="auto"/>
      </w:divBdr>
    </w:div>
    <w:div w:id="1137988601">
      <w:marLeft w:val="0"/>
      <w:marRight w:val="0"/>
      <w:marTop w:val="0"/>
      <w:marBottom w:val="0"/>
      <w:divBdr>
        <w:top w:val="none" w:sz="0" w:space="0" w:color="auto"/>
        <w:left w:val="none" w:sz="0" w:space="0" w:color="auto"/>
        <w:bottom w:val="none" w:sz="0" w:space="0" w:color="auto"/>
        <w:right w:val="none" w:sz="0" w:space="0" w:color="auto"/>
      </w:divBdr>
    </w:div>
    <w:div w:id="1138648724">
      <w:marLeft w:val="0"/>
      <w:marRight w:val="0"/>
      <w:marTop w:val="0"/>
      <w:marBottom w:val="0"/>
      <w:divBdr>
        <w:top w:val="none" w:sz="0" w:space="0" w:color="auto"/>
        <w:left w:val="none" w:sz="0" w:space="0" w:color="auto"/>
        <w:bottom w:val="none" w:sz="0" w:space="0" w:color="auto"/>
        <w:right w:val="none" w:sz="0" w:space="0" w:color="auto"/>
      </w:divBdr>
    </w:div>
    <w:div w:id="1139417468">
      <w:bodyDiv w:val="1"/>
      <w:marLeft w:val="0"/>
      <w:marRight w:val="0"/>
      <w:marTop w:val="0"/>
      <w:marBottom w:val="0"/>
      <w:divBdr>
        <w:top w:val="none" w:sz="0" w:space="0" w:color="auto"/>
        <w:left w:val="none" w:sz="0" w:space="0" w:color="auto"/>
        <w:bottom w:val="none" w:sz="0" w:space="0" w:color="auto"/>
        <w:right w:val="none" w:sz="0" w:space="0" w:color="auto"/>
      </w:divBdr>
      <w:divsChild>
        <w:div w:id="1154640598">
          <w:marLeft w:val="0"/>
          <w:marRight w:val="0"/>
          <w:marTop w:val="0"/>
          <w:marBottom w:val="0"/>
          <w:divBdr>
            <w:top w:val="none" w:sz="0" w:space="0" w:color="auto"/>
            <w:left w:val="none" w:sz="0" w:space="0" w:color="auto"/>
            <w:bottom w:val="none" w:sz="0" w:space="0" w:color="auto"/>
            <w:right w:val="none" w:sz="0" w:space="0" w:color="auto"/>
          </w:divBdr>
        </w:div>
      </w:divsChild>
    </w:div>
    <w:div w:id="1139685319">
      <w:marLeft w:val="0"/>
      <w:marRight w:val="0"/>
      <w:marTop w:val="0"/>
      <w:marBottom w:val="0"/>
      <w:divBdr>
        <w:top w:val="none" w:sz="0" w:space="0" w:color="auto"/>
        <w:left w:val="none" w:sz="0" w:space="0" w:color="auto"/>
        <w:bottom w:val="none" w:sz="0" w:space="0" w:color="auto"/>
        <w:right w:val="none" w:sz="0" w:space="0" w:color="auto"/>
      </w:divBdr>
    </w:div>
    <w:div w:id="1139689435">
      <w:marLeft w:val="0"/>
      <w:marRight w:val="0"/>
      <w:marTop w:val="0"/>
      <w:marBottom w:val="0"/>
      <w:divBdr>
        <w:top w:val="none" w:sz="0" w:space="0" w:color="auto"/>
        <w:left w:val="none" w:sz="0" w:space="0" w:color="auto"/>
        <w:bottom w:val="none" w:sz="0" w:space="0" w:color="auto"/>
        <w:right w:val="none" w:sz="0" w:space="0" w:color="auto"/>
      </w:divBdr>
    </w:div>
    <w:div w:id="1140273155">
      <w:marLeft w:val="0"/>
      <w:marRight w:val="0"/>
      <w:marTop w:val="0"/>
      <w:marBottom w:val="0"/>
      <w:divBdr>
        <w:top w:val="none" w:sz="0" w:space="0" w:color="auto"/>
        <w:left w:val="none" w:sz="0" w:space="0" w:color="auto"/>
        <w:bottom w:val="none" w:sz="0" w:space="0" w:color="auto"/>
        <w:right w:val="none" w:sz="0" w:space="0" w:color="auto"/>
      </w:divBdr>
    </w:div>
    <w:div w:id="1140883190">
      <w:marLeft w:val="0"/>
      <w:marRight w:val="0"/>
      <w:marTop w:val="0"/>
      <w:marBottom w:val="0"/>
      <w:divBdr>
        <w:top w:val="none" w:sz="0" w:space="0" w:color="auto"/>
        <w:left w:val="none" w:sz="0" w:space="0" w:color="auto"/>
        <w:bottom w:val="none" w:sz="0" w:space="0" w:color="auto"/>
        <w:right w:val="none" w:sz="0" w:space="0" w:color="auto"/>
      </w:divBdr>
    </w:div>
    <w:div w:id="1145703811">
      <w:marLeft w:val="0"/>
      <w:marRight w:val="0"/>
      <w:marTop w:val="0"/>
      <w:marBottom w:val="0"/>
      <w:divBdr>
        <w:top w:val="none" w:sz="0" w:space="0" w:color="auto"/>
        <w:left w:val="none" w:sz="0" w:space="0" w:color="auto"/>
        <w:bottom w:val="none" w:sz="0" w:space="0" w:color="auto"/>
        <w:right w:val="none" w:sz="0" w:space="0" w:color="auto"/>
      </w:divBdr>
    </w:div>
    <w:div w:id="1146048252">
      <w:marLeft w:val="0"/>
      <w:marRight w:val="0"/>
      <w:marTop w:val="0"/>
      <w:marBottom w:val="0"/>
      <w:divBdr>
        <w:top w:val="none" w:sz="0" w:space="0" w:color="auto"/>
        <w:left w:val="none" w:sz="0" w:space="0" w:color="auto"/>
        <w:bottom w:val="none" w:sz="0" w:space="0" w:color="auto"/>
        <w:right w:val="none" w:sz="0" w:space="0" w:color="auto"/>
      </w:divBdr>
    </w:div>
    <w:div w:id="1146971655">
      <w:marLeft w:val="0"/>
      <w:marRight w:val="0"/>
      <w:marTop w:val="0"/>
      <w:marBottom w:val="0"/>
      <w:divBdr>
        <w:top w:val="none" w:sz="0" w:space="0" w:color="auto"/>
        <w:left w:val="none" w:sz="0" w:space="0" w:color="auto"/>
        <w:bottom w:val="none" w:sz="0" w:space="0" w:color="auto"/>
        <w:right w:val="none" w:sz="0" w:space="0" w:color="auto"/>
      </w:divBdr>
    </w:div>
    <w:div w:id="1147743829">
      <w:marLeft w:val="0"/>
      <w:marRight w:val="0"/>
      <w:marTop w:val="0"/>
      <w:marBottom w:val="0"/>
      <w:divBdr>
        <w:top w:val="none" w:sz="0" w:space="0" w:color="auto"/>
        <w:left w:val="none" w:sz="0" w:space="0" w:color="auto"/>
        <w:bottom w:val="none" w:sz="0" w:space="0" w:color="auto"/>
        <w:right w:val="none" w:sz="0" w:space="0" w:color="auto"/>
      </w:divBdr>
    </w:div>
    <w:div w:id="1148548648">
      <w:marLeft w:val="0"/>
      <w:marRight w:val="0"/>
      <w:marTop w:val="0"/>
      <w:marBottom w:val="0"/>
      <w:divBdr>
        <w:top w:val="none" w:sz="0" w:space="0" w:color="auto"/>
        <w:left w:val="none" w:sz="0" w:space="0" w:color="auto"/>
        <w:bottom w:val="none" w:sz="0" w:space="0" w:color="auto"/>
        <w:right w:val="none" w:sz="0" w:space="0" w:color="auto"/>
      </w:divBdr>
    </w:div>
    <w:div w:id="1149974727">
      <w:marLeft w:val="0"/>
      <w:marRight w:val="0"/>
      <w:marTop w:val="0"/>
      <w:marBottom w:val="0"/>
      <w:divBdr>
        <w:top w:val="none" w:sz="0" w:space="0" w:color="auto"/>
        <w:left w:val="none" w:sz="0" w:space="0" w:color="auto"/>
        <w:bottom w:val="none" w:sz="0" w:space="0" w:color="auto"/>
        <w:right w:val="none" w:sz="0" w:space="0" w:color="auto"/>
      </w:divBdr>
    </w:div>
    <w:div w:id="1152067328">
      <w:marLeft w:val="0"/>
      <w:marRight w:val="0"/>
      <w:marTop w:val="0"/>
      <w:marBottom w:val="0"/>
      <w:divBdr>
        <w:top w:val="none" w:sz="0" w:space="0" w:color="auto"/>
        <w:left w:val="none" w:sz="0" w:space="0" w:color="auto"/>
        <w:bottom w:val="none" w:sz="0" w:space="0" w:color="auto"/>
        <w:right w:val="none" w:sz="0" w:space="0" w:color="auto"/>
      </w:divBdr>
    </w:div>
    <w:div w:id="1153447906">
      <w:marLeft w:val="0"/>
      <w:marRight w:val="0"/>
      <w:marTop w:val="0"/>
      <w:marBottom w:val="0"/>
      <w:divBdr>
        <w:top w:val="none" w:sz="0" w:space="0" w:color="auto"/>
        <w:left w:val="none" w:sz="0" w:space="0" w:color="auto"/>
        <w:bottom w:val="none" w:sz="0" w:space="0" w:color="auto"/>
        <w:right w:val="none" w:sz="0" w:space="0" w:color="auto"/>
      </w:divBdr>
    </w:div>
    <w:div w:id="1155612056">
      <w:marLeft w:val="0"/>
      <w:marRight w:val="0"/>
      <w:marTop w:val="0"/>
      <w:marBottom w:val="0"/>
      <w:divBdr>
        <w:top w:val="none" w:sz="0" w:space="0" w:color="auto"/>
        <w:left w:val="none" w:sz="0" w:space="0" w:color="auto"/>
        <w:bottom w:val="none" w:sz="0" w:space="0" w:color="auto"/>
        <w:right w:val="none" w:sz="0" w:space="0" w:color="auto"/>
      </w:divBdr>
    </w:div>
    <w:div w:id="1155684123">
      <w:marLeft w:val="0"/>
      <w:marRight w:val="0"/>
      <w:marTop w:val="0"/>
      <w:marBottom w:val="0"/>
      <w:divBdr>
        <w:top w:val="none" w:sz="0" w:space="0" w:color="auto"/>
        <w:left w:val="none" w:sz="0" w:space="0" w:color="auto"/>
        <w:bottom w:val="none" w:sz="0" w:space="0" w:color="auto"/>
        <w:right w:val="none" w:sz="0" w:space="0" w:color="auto"/>
      </w:divBdr>
    </w:div>
    <w:div w:id="1158613656">
      <w:marLeft w:val="0"/>
      <w:marRight w:val="0"/>
      <w:marTop w:val="0"/>
      <w:marBottom w:val="0"/>
      <w:divBdr>
        <w:top w:val="none" w:sz="0" w:space="0" w:color="auto"/>
        <w:left w:val="none" w:sz="0" w:space="0" w:color="auto"/>
        <w:bottom w:val="none" w:sz="0" w:space="0" w:color="auto"/>
        <w:right w:val="none" w:sz="0" w:space="0" w:color="auto"/>
      </w:divBdr>
    </w:div>
    <w:div w:id="1160733005">
      <w:marLeft w:val="0"/>
      <w:marRight w:val="0"/>
      <w:marTop w:val="0"/>
      <w:marBottom w:val="0"/>
      <w:divBdr>
        <w:top w:val="none" w:sz="0" w:space="0" w:color="auto"/>
        <w:left w:val="none" w:sz="0" w:space="0" w:color="auto"/>
        <w:bottom w:val="none" w:sz="0" w:space="0" w:color="auto"/>
        <w:right w:val="none" w:sz="0" w:space="0" w:color="auto"/>
      </w:divBdr>
    </w:div>
    <w:div w:id="1161779095">
      <w:bodyDiv w:val="1"/>
      <w:marLeft w:val="0"/>
      <w:marRight w:val="0"/>
      <w:marTop w:val="0"/>
      <w:marBottom w:val="0"/>
      <w:divBdr>
        <w:top w:val="none" w:sz="0" w:space="0" w:color="auto"/>
        <w:left w:val="none" w:sz="0" w:space="0" w:color="auto"/>
        <w:bottom w:val="none" w:sz="0" w:space="0" w:color="auto"/>
        <w:right w:val="none" w:sz="0" w:space="0" w:color="auto"/>
      </w:divBdr>
    </w:div>
    <w:div w:id="1164932445">
      <w:marLeft w:val="0"/>
      <w:marRight w:val="0"/>
      <w:marTop w:val="0"/>
      <w:marBottom w:val="0"/>
      <w:divBdr>
        <w:top w:val="none" w:sz="0" w:space="0" w:color="auto"/>
        <w:left w:val="none" w:sz="0" w:space="0" w:color="auto"/>
        <w:bottom w:val="none" w:sz="0" w:space="0" w:color="auto"/>
        <w:right w:val="none" w:sz="0" w:space="0" w:color="auto"/>
      </w:divBdr>
    </w:div>
    <w:div w:id="1165322534">
      <w:marLeft w:val="0"/>
      <w:marRight w:val="0"/>
      <w:marTop w:val="0"/>
      <w:marBottom w:val="0"/>
      <w:divBdr>
        <w:top w:val="none" w:sz="0" w:space="0" w:color="auto"/>
        <w:left w:val="none" w:sz="0" w:space="0" w:color="auto"/>
        <w:bottom w:val="none" w:sz="0" w:space="0" w:color="auto"/>
        <w:right w:val="none" w:sz="0" w:space="0" w:color="auto"/>
      </w:divBdr>
    </w:div>
    <w:div w:id="1166170923">
      <w:marLeft w:val="0"/>
      <w:marRight w:val="0"/>
      <w:marTop w:val="0"/>
      <w:marBottom w:val="0"/>
      <w:divBdr>
        <w:top w:val="none" w:sz="0" w:space="0" w:color="auto"/>
        <w:left w:val="none" w:sz="0" w:space="0" w:color="auto"/>
        <w:bottom w:val="none" w:sz="0" w:space="0" w:color="auto"/>
        <w:right w:val="none" w:sz="0" w:space="0" w:color="auto"/>
      </w:divBdr>
    </w:div>
    <w:div w:id="1166555907">
      <w:marLeft w:val="0"/>
      <w:marRight w:val="0"/>
      <w:marTop w:val="0"/>
      <w:marBottom w:val="0"/>
      <w:divBdr>
        <w:top w:val="none" w:sz="0" w:space="0" w:color="auto"/>
        <w:left w:val="none" w:sz="0" w:space="0" w:color="auto"/>
        <w:bottom w:val="none" w:sz="0" w:space="0" w:color="auto"/>
        <w:right w:val="none" w:sz="0" w:space="0" w:color="auto"/>
      </w:divBdr>
    </w:div>
    <w:div w:id="1167130762">
      <w:marLeft w:val="0"/>
      <w:marRight w:val="0"/>
      <w:marTop w:val="0"/>
      <w:marBottom w:val="0"/>
      <w:divBdr>
        <w:top w:val="none" w:sz="0" w:space="0" w:color="auto"/>
        <w:left w:val="none" w:sz="0" w:space="0" w:color="auto"/>
        <w:bottom w:val="none" w:sz="0" w:space="0" w:color="auto"/>
        <w:right w:val="none" w:sz="0" w:space="0" w:color="auto"/>
      </w:divBdr>
    </w:div>
    <w:div w:id="1167592019">
      <w:marLeft w:val="0"/>
      <w:marRight w:val="0"/>
      <w:marTop w:val="0"/>
      <w:marBottom w:val="0"/>
      <w:divBdr>
        <w:top w:val="none" w:sz="0" w:space="0" w:color="auto"/>
        <w:left w:val="none" w:sz="0" w:space="0" w:color="auto"/>
        <w:bottom w:val="none" w:sz="0" w:space="0" w:color="auto"/>
        <w:right w:val="none" w:sz="0" w:space="0" w:color="auto"/>
      </w:divBdr>
    </w:div>
    <w:div w:id="1170945861">
      <w:marLeft w:val="0"/>
      <w:marRight w:val="0"/>
      <w:marTop w:val="0"/>
      <w:marBottom w:val="0"/>
      <w:divBdr>
        <w:top w:val="none" w:sz="0" w:space="0" w:color="auto"/>
        <w:left w:val="none" w:sz="0" w:space="0" w:color="auto"/>
        <w:bottom w:val="none" w:sz="0" w:space="0" w:color="auto"/>
        <w:right w:val="none" w:sz="0" w:space="0" w:color="auto"/>
      </w:divBdr>
    </w:div>
    <w:div w:id="1172180938">
      <w:marLeft w:val="0"/>
      <w:marRight w:val="0"/>
      <w:marTop w:val="0"/>
      <w:marBottom w:val="0"/>
      <w:divBdr>
        <w:top w:val="none" w:sz="0" w:space="0" w:color="auto"/>
        <w:left w:val="none" w:sz="0" w:space="0" w:color="auto"/>
        <w:bottom w:val="none" w:sz="0" w:space="0" w:color="auto"/>
        <w:right w:val="none" w:sz="0" w:space="0" w:color="auto"/>
      </w:divBdr>
    </w:div>
    <w:div w:id="1172376029">
      <w:marLeft w:val="0"/>
      <w:marRight w:val="0"/>
      <w:marTop w:val="0"/>
      <w:marBottom w:val="0"/>
      <w:divBdr>
        <w:top w:val="none" w:sz="0" w:space="0" w:color="auto"/>
        <w:left w:val="none" w:sz="0" w:space="0" w:color="auto"/>
        <w:bottom w:val="none" w:sz="0" w:space="0" w:color="auto"/>
        <w:right w:val="none" w:sz="0" w:space="0" w:color="auto"/>
      </w:divBdr>
    </w:div>
    <w:div w:id="1172992168">
      <w:marLeft w:val="0"/>
      <w:marRight w:val="0"/>
      <w:marTop w:val="0"/>
      <w:marBottom w:val="0"/>
      <w:divBdr>
        <w:top w:val="none" w:sz="0" w:space="0" w:color="auto"/>
        <w:left w:val="none" w:sz="0" w:space="0" w:color="auto"/>
        <w:bottom w:val="none" w:sz="0" w:space="0" w:color="auto"/>
        <w:right w:val="none" w:sz="0" w:space="0" w:color="auto"/>
      </w:divBdr>
    </w:div>
    <w:div w:id="1174028161">
      <w:marLeft w:val="0"/>
      <w:marRight w:val="0"/>
      <w:marTop w:val="0"/>
      <w:marBottom w:val="0"/>
      <w:divBdr>
        <w:top w:val="none" w:sz="0" w:space="0" w:color="auto"/>
        <w:left w:val="none" w:sz="0" w:space="0" w:color="auto"/>
        <w:bottom w:val="none" w:sz="0" w:space="0" w:color="auto"/>
        <w:right w:val="none" w:sz="0" w:space="0" w:color="auto"/>
      </w:divBdr>
    </w:div>
    <w:div w:id="1175463486">
      <w:marLeft w:val="0"/>
      <w:marRight w:val="0"/>
      <w:marTop w:val="0"/>
      <w:marBottom w:val="0"/>
      <w:divBdr>
        <w:top w:val="none" w:sz="0" w:space="0" w:color="auto"/>
        <w:left w:val="none" w:sz="0" w:space="0" w:color="auto"/>
        <w:bottom w:val="none" w:sz="0" w:space="0" w:color="auto"/>
        <w:right w:val="none" w:sz="0" w:space="0" w:color="auto"/>
      </w:divBdr>
    </w:div>
    <w:div w:id="1175651165">
      <w:marLeft w:val="0"/>
      <w:marRight w:val="0"/>
      <w:marTop w:val="0"/>
      <w:marBottom w:val="0"/>
      <w:divBdr>
        <w:top w:val="none" w:sz="0" w:space="0" w:color="auto"/>
        <w:left w:val="none" w:sz="0" w:space="0" w:color="auto"/>
        <w:bottom w:val="none" w:sz="0" w:space="0" w:color="auto"/>
        <w:right w:val="none" w:sz="0" w:space="0" w:color="auto"/>
      </w:divBdr>
    </w:div>
    <w:div w:id="1176533715">
      <w:marLeft w:val="0"/>
      <w:marRight w:val="0"/>
      <w:marTop w:val="0"/>
      <w:marBottom w:val="0"/>
      <w:divBdr>
        <w:top w:val="none" w:sz="0" w:space="0" w:color="auto"/>
        <w:left w:val="none" w:sz="0" w:space="0" w:color="auto"/>
        <w:bottom w:val="none" w:sz="0" w:space="0" w:color="auto"/>
        <w:right w:val="none" w:sz="0" w:space="0" w:color="auto"/>
      </w:divBdr>
    </w:div>
    <w:div w:id="1177311148">
      <w:marLeft w:val="0"/>
      <w:marRight w:val="0"/>
      <w:marTop w:val="0"/>
      <w:marBottom w:val="0"/>
      <w:divBdr>
        <w:top w:val="none" w:sz="0" w:space="0" w:color="auto"/>
        <w:left w:val="none" w:sz="0" w:space="0" w:color="auto"/>
        <w:bottom w:val="none" w:sz="0" w:space="0" w:color="auto"/>
        <w:right w:val="none" w:sz="0" w:space="0" w:color="auto"/>
      </w:divBdr>
    </w:div>
    <w:div w:id="1177505335">
      <w:marLeft w:val="0"/>
      <w:marRight w:val="0"/>
      <w:marTop w:val="0"/>
      <w:marBottom w:val="0"/>
      <w:divBdr>
        <w:top w:val="none" w:sz="0" w:space="0" w:color="auto"/>
        <w:left w:val="none" w:sz="0" w:space="0" w:color="auto"/>
        <w:bottom w:val="none" w:sz="0" w:space="0" w:color="auto"/>
        <w:right w:val="none" w:sz="0" w:space="0" w:color="auto"/>
      </w:divBdr>
    </w:div>
    <w:div w:id="1178303204">
      <w:marLeft w:val="0"/>
      <w:marRight w:val="0"/>
      <w:marTop w:val="0"/>
      <w:marBottom w:val="0"/>
      <w:divBdr>
        <w:top w:val="none" w:sz="0" w:space="0" w:color="auto"/>
        <w:left w:val="none" w:sz="0" w:space="0" w:color="auto"/>
        <w:bottom w:val="none" w:sz="0" w:space="0" w:color="auto"/>
        <w:right w:val="none" w:sz="0" w:space="0" w:color="auto"/>
      </w:divBdr>
    </w:div>
    <w:div w:id="1178807542">
      <w:bodyDiv w:val="1"/>
      <w:marLeft w:val="0"/>
      <w:marRight w:val="0"/>
      <w:marTop w:val="0"/>
      <w:marBottom w:val="0"/>
      <w:divBdr>
        <w:top w:val="none" w:sz="0" w:space="0" w:color="auto"/>
        <w:left w:val="none" w:sz="0" w:space="0" w:color="auto"/>
        <w:bottom w:val="none" w:sz="0" w:space="0" w:color="auto"/>
        <w:right w:val="none" w:sz="0" w:space="0" w:color="auto"/>
      </w:divBdr>
    </w:div>
    <w:div w:id="1179465035">
      <w:bodyDiv w:val="1"/>
      <w:marLeft w:val="0"/>
      <w:marRight w:val="0"/>
      <w:marTop w:val="0"/>
      <w:marBottom w:val="0"/>
      <w:divBdr>
        <w:top w:val="none" w:sz="0" w:space="0" w:color="auto"/>
        <w:left w:val="none" w:sz="0" w:space="0" w:color="auto"/>
        <w:bottom w:val="none" w:sz="0" w:space="0" w:color="auto"/>
        <w:right w:val="none" w:sz="0" w:space="0" w:color="auto"/>
      </w:divBdr>
    </w:div>
    <w:div w:id="1180006562">
      <w:marLeft w:val="0"/>
      <w:marRight w:val="0"/>
      <w:marTop w:val="0"/>
      <w:marBottom w:val="0"/>
      <w:divBdr>
        <w:top w:val="none" w:sz="0" w:space="0" w:color="auto"/>
        <w:left w:val="none" w:sz="0" w:space="0" w:color="auto"/>
        <w:bottom w:val="none" w:sz="0" w:space="0" w:color="auto"/>
        <w:right w:val="none" w:sz="0" w:space="0" w:color="auto"/>
      </w:divBdr>
    </w:div>
    <w:div w:id="1181621953">
      <w:marLeft w:val="0"/>
      <w:marRight w:val="0"/>
      <w:marTop w:val="0"/>
      <w:marBottom w:val="0"/>
      <w:divBdr>
        <w:top w:val="none" w:sz="0" w:space="0" w:color="auto"/>
        <w:left w:val="none" w:sz="0" w:space="0" w:color="auto"/>
        <w:bottom w:val="none" w:sz="0" w:space="0" w:color="auto"/>
        <w:right w:val="none" w:sz="0" w:space="0" w:color="auto"/>
      </w:divBdr>
    </w:div>
    <w:div w:id="1181970118">
      <w:marLeft w:val="0"/>
      <w:marRight w:val="0"/>
      <w:marTop w:val="0"/>
      <w:marBottom w:val="0"/>
      <w:divBdr>
        <w:top w:val="none" w:sz="0" w:space="0" w:color="auto"/>
        <w:left w:val="none" w:sz="0" w:space="0" w:color="auto"/>
        <w:bottom w:val="none" w:sz="0" w:space="0" w:color="auto"/>
        <w:right w:val="none" w:sz="0" w:space="0" w:color="auto"/>
      </w:divBdr>
    </w:div>
    <w:div w:id="1182552816">
      <w:marLeft w:val="0"/>
      <w:marRight w:val="0"/>
      <w:marTop w:val="0"/>
      <w:marBottom w:val="0"/>
      <w:divBdr>
        <w:top w:val="none" w:sz="0" w:space="0" w:color="auto"/>
        <w:left w:val="none" w:sz="0" w:space="0" w:color="auto"/>
        <w:bottom w:val="none" w:sz="0" w:space="0" w:color="auto"/>
        <w:right w:val="none" w:sz="0" w:space="0" w:color="auto"/>
      </w:divBdr>
    </w:div>
    <w:div w:id="1186140855">
      <w:marLeft w:val="0"/>
      <w:marRight w:val="0"/>
      <w:marTop w:val="0"/>
      <w:marBottom w:val="0"/>
      <w:divBdr>
        <w:top w:val="none" w:sz="0" w:space="0" w:color="auto"/>
        <w:left w:val="none" w:sz="0" w:space="0" w:color="auto"/>
        <w:bottom w:val="none" w:sz="0" w:space="0" w:color="auto"/>
        <w:right w:val="none" w:sz="0" w:space="0" w:color="auto"/>
      </w:divBdr>
    </w:div>
    <w:div w:id="1188759231">
      <w:bodyDiv w:val="1"/>
      <w:marLeft w:val="0"/>
      <w:marRight w:val="0"/>
      <w:marTop w:val="0"/>
      <w:marBottom w:val="0"/>
      <w:divBdr>
        <w:top w:val="none" w:sz="0" w:space="0" w:color="auto"/>
        <w:left w:val="none" w:sz="0" w:space="0" w:color="auto"/>
        <w:bottom w:val="none" w:sz="0" w:space="0" w:color="auto"/>
        <w:right w:val="none" w:sz="0" w:space="0" w:color="auto"/>
      </w:divBdr>
    </w:div>
    <w:div w:id="1189180125">
      <w:marLeft w:val="0"/>
      <w:marRight w:val="0"/>
      <w:marTop w:val="0"/>
      <w:marBottom w:val="0"/>
      <w:divBdr>
        <w:top w:val="none" w:sz="0" w:space="0" w:color="auto"/>
        <w:left w:val="none" w:sz="0" w:space="0" w:color="auto"/>
        <w:bottom w:val="none" w:sz="0" w:space="0" w:color="auto"/>
        <w:right w:val="none" w:sz="0" w:space="0" w:color="auto"/>
      </w:divBdr>
    </w:div>
    <w:div w:id="1189830875">
      <w:marLeft w:val="0"/>
      <w:marRight w:val="0"/>
      <w:marTop w:val="0"/>
      <w:marBottom w:val="0"/>
      <w:divBdr>
        <w:top w:val="none" w:sz="0" w:space="0" w:color="auto"/>
        <w:left w:val="none" w:sz="0" w:space="0" w:color="auto"/>
        <w:bottom w:val="none" w:sz="0" w:space="0" w:color="auto"/>
        <w:right w:val="none" w:sz="0" w:space="0" w:color="auto"/>
      </w:divBdr>
    </w:div>
    <w:div w:id="1189873345">
      <w:bodyDiv w:val="1"/>
      <w:marLeft w:val="0"/>
      <w:marRight w:val="0"/>
      <w:marTop w:val="0"/>
      <w:marBottom w:val="0"/>
      <w:divBdr>
        <w:top w:val="none" w:sz="0" w:space="0" w:color="auto"/>
        <w:left w:val="none" w:sz="0" w:space="0" w:color="auto"/>
        <w:bottom w:val="none" w:sz="0" w:space="0" w:color="auto"/>
        <w:right w:val="none" w:sz="0" w:space="0" w:color="auto"/>
      </w:divBdr>
    </w:div>
    <w:div w:id="1192187165">
      <w:marLeft w:val="0"/>
      <w:marRight w:val="0"/>
      <w:marTop w:val="0"/>
      <w:marBottom w:val="0"/>
      <w:divBdr>
        <w:top w:val="none" w:sz="0" w:space="0" w:color="auto"/>
        <w:left w:val="none" w:sz="0" w:space="0" w:color="auto"/>
        <w:bottom w:val="none" w:sz="0" w:space="0" w:color="auto"/>
        <w:right w:val="none" w:sz="0" w:space="0" w:color="auto"/>
      </w:divBdr>
    </w:div>
    <w:div w:id="1193109648">
      <w:marLeft w:val="0"/>
      <w:marRight w:val="0"/>
      <w:marTop w:val="0"/>
      <w:marBottom w:val="0"/>
      <w:divBdr>
        <w:top w:val="none" w:sz="0" w:space="0" w:color="auto"/>
        <w:left w:val="none" w:sz="0" w:space="0" w:color="auto"/>
        <w:bottom w:val="none" w:sz="0" w:space="0" w:color="auto"/>
        <w:right w:val="none" w:sz="0" w:space="0" w:color="auto"/>
      </w:divBdr>
    </w:div>
    <w:div w:id="1193878752">
      <w:bodyDiv w:val="1"/>
      <w:marLeft w:val="0"/>
      <w:marRight w:val="0"/>
      <w:marTop w:val="0"/>
      <w:marBottom w:val="0"/>
      <w:divBdr>
        <w:top w:val="none" w:sz="0" w:space="0" w:color="auto"/>
        <w:left w:val="none" w:sz="0" w:space="0" w:color="auto"/>
        <w:bottom w:val="none" w:sz="0" w:space="0" w:color="auto"/>
        <w:right w:val="none" w:sz="0" w:space="0" w:color="auto"/>
      </w:divBdr>
    </w:div>
    <w:div w:id="1194924452">
      <w:marLeft w:val="0"/>
      <w:marRight w:val="0"/>
      <w:marTop w:val="0"/>
      <w:marBottom w:val="0"/>
      <w:divBdr>
        <w:top w:val="none" w:sz="0" w:space="0" w:color="auto"/>
        <w:left w:val="none" w:sz="0" w:space="0" w:color="auto"/>
        <w:bottom w:val="none" w:sz="0" w:space="0" w:color="auto"/>
        <w:right w:val="none" w:sz="0" w:space="0" w:color="auto"/>
      </w:divBdr>
    </w:div>
    <w:div w:id="1195117295">
      <w:marLeft w:val="0"/>
      <w:marRight w:val="0"/>
      <w:marTop w:val="0"/>
      <w:marBottom w:val="0"/>
      <w:divBdr>
        <w:top w:val="none" w:sz="0" w:space="0" w:color="auto"/>
        <w:left w:val="none" w:sz="0" w:space="0" w:color="auto"/>
        <w:bottom w:val="none" w:sz="0" w:space="0" w:color="auto"/>
        <w:right w:val="none" w:sz="0" w:space="0" w:color="auto"/>
      </w:divBdr>
    </w:div>
    <w:div w:id="1196889321">
      <w:marLeft w:val="0"/>
      <w:marRight w:val="0"/>
      <w:marTop w:val="0"/>
      <w:marBottom w:val="0"/>
      <w:divBdr>
        <w:top w:val="none" w:sz="0" w:space="0" w:color="auto"/>
        <w:left w:val="none" w:sz="0" w:space="0" w:color="auto"/>
        <w:bottom w:val="none" w:sz="0" w:space="0" w:color="auto"/>
        <w:right w:val="none" w:sz="0" w:space="0" w:color="auto"/>
      </w:divBdr>
    </w:div>
    <w:div w:id="1197038434">
      <w:marLeft w:val="0"/>
      <w:marRight w:val="0"/>
      <w:marTop w:val="0"/>
      <w:marBottom w:val="0"/>
      <w:divBdr>
        <w:top w:val="none" w:sz="0" w:space="0" w:color="auto"/>
        <w:left w:val="none" w:sz="0" w:space="0" w:color="auto"/>
        <w:bottom w:val="none" w:sz="0" w:space="0" w:color="auto"/>
        <w:right w:val="none" w:sz="0" w:space="0" w:color="auto"/>
      </w:divBdr>
    </w:div>
    <w:div w:id="1202011198">
      <w:marLeft w:val="0"/>
      <w:marRight w:val="0"/>
      <w:marTop w:val="0"/>
      <w:marBottom w:val="0"/>
      <w:divBdr>
        <w:top w:val="none" w:sz="0" w:space="0" w:color="auto"/>
        <w:left w:val="none" w:sz="0" w:space="0" w:color="auto"/>
        <w:bottom w:val="none" w:sz="0" w:space="0" w:color="auto"/>
        <w:right w:val="none" w:sz="0" w:space="0" w:color="auto"/>
      </w:divBdr>
    </w:div>
    <w:div w:id="1203979972">
      <w:marLeft w:val="0"/>
      <w:marRight w:val="0"/>
      <w:marTop w:val="0"/>
      <w:marBottom w:val="0"/>
      <w:divBdr>
        <w:top w:val="none" w:sz="0" w:space="0" w:color="auto"/>
        <w:left w:val="none" w:sz="0" w:space="0" w:color="auto"/>
        <w:bottom w:val="none" w:sz="0" w:space="0" w:color="auto"/>
        <w:right w:val="none" w:sz="0" w:space="0" w:color="auto"/>
      </w:divBdr>
    </w:div>
    <w:div w:id="1207639303">
      <w:marLeft w:val="0"/>
      <w:marRight w:val="0"/>
      <w:marTop w:val="0"/>
      <w:marBottom w:val="0"/>
      <w:divBdr>
        <w:top w:val="none" w:sz="0" w:space="0" w:color="auto"/>
        <w:left w:val="none" w:sz="0" w:space="0" w:color="auto"/>
        <w:bottom w:val="none" w:sz="0" w:space="0" w:color="auto"/>
        <w:right w:val="none" w:sz="0" w:space="0" w:color="auto"/>
      </w:divBdr>
    </w:div>
    <w:div w:id="1208181565">
      <w:bodyDiv w:val="1"/>
      <w:marLeft w:val="0"/>
      <w:marRight w:val="0"/>
      <w:marTop w:val="0"/>
      <w:marBottom w:val="0"/>
      <w:divBdr>
        <w:top w:val="none" w:sz="0" w:space="0" w:color="auto"/>
        <w:left w:val="none" w:sz="0" w:space="0" w:color="auto"/>
        <w:bottom w:val="none" w:sz="0" w:space="0" w:color="auto"/>
        <w:right w:val="none" w:sz="0" w:space="0" w:color="auto"/>
      </w:divBdr>
      <w:divsChild>
        <w:div w:id="602226741">
          <w:marLeft w:val="0"/>
          <w:marRight w:val="0"/>
          <w:marTop w:val="0"/>
          <w:marBottom w:val="0"/>
          <w:divBdr>
            <w:top w:val="none" w:sz="0" w:space="0" w:color="auto"/>
            <w:left w:val="none" w:sz="0" w:space="0" w:color="auto"/>
            <w:bottom w:val="none" w:sz="0" w:space="0" w:color="auto"/>
            <w:right w:val="none" w:sz="0" w:space="0" w:color="auto"/>
          </w:divBdr>
        </w:div>
      </w:divsChild>
    </w:div>
    <w:div w:id="1209798531">
      <w:marLeft w:val="0"/>
      <w:marRight w:val="0"/>
      <w:marTop w:val="0"/>
      <w:marBottom w:val="0"/>
      <w:divBdr>
        <w:top w:val="none" w:sz="0" w:space="0" w:color="auto"/>
        <w:left w:val="none" w:sz="0" w:space="0" w:color="auto"/>
        <w:bottom w:val="none" w:sz="0" w:space="0" w:color="auto"/>
        <w:right w:val="none" w:sz="0" w:space="0" w:color="auto"/>
      </w:divBdr>
    </w:div>
    <w:div w:id="1218010387">
      <w:marLeft w:val="0"/>
      <w:marRight w:val="0"/>
      <w:marTop w:val="0"/>
      <w:marBottom w:val="0"/>
      <w:divBdr>
        <w:top w:val="none" w:sz="0" w:space="0" w:color="auto"/>
        <w:left w:val="none" w:sz="0" w:space="0" w:color="auto"/>
        <w:bottom w:val="none" w:sz="0" w:space="0" w:color="auto"/>
        <w:right w:val="none" w:sz="0" w:space="0" w:color="auto"/>
      </w:divBdr>
    </w:div>
    <w:div w:id="1219241825">
      <w:marLeft w:val="0"/>
      <w:marRight w:val="0"/>
      <w:marTop w:val="0"/>
      <w:marBottom w:val="0"/>
      <w:divBdr>
        <w:top w:val="none" w:sz="0" w:space="0" w:color="auto"/>
        <w:left w:val="none" w:sz="0" w:space="0" w:color="auto"/>
        <w:bottom w:val="none" w:sz="0" w:space="0" w:color="auto"/>
        <w:right w:val="none" w:sz="0" w:space="0" w:color="auto"/>
      </w:divBdr>
    </w:div>
    <w:div w:id="1219853510">
      <w:marLeft w:val="0"/>
      <w:marRight w:val="0"/>
      <w:marTop w:val="0"/>
      <w:marBottom w:val="0"/>
      <w:divBdr>
        <w:top w:val="none" w:sz="0" w:space="0" w:color="auto"/>
        <w:left w:val="none" w:sz="0" w:space="0" w:color="auto"/>
        <w:bottom w:val="none" w:sz="0" w:space="0" w:color="auto"/>
        <w:right w:val="none" w:sz="0" w:space="0" w:color="auto"/>
      </w:divBdr>
    </w:div>
    <w:div w:id="1221358354">
      <w:marLeft w:val="0"/>
      <w:marRight w:val="0"/>
      <w:marTop w:val="0"/>
      <w:marBottom w:val="0"/>
      <w:divBdr>
        <w:top w:val="none" w:sz="0" w:space="0" w:color="auto"/>
        <w:left w:val="none" w:sz="0" w:space="0" w:color="auto"/>
        <w:bottom w:val="none" w:sz="0" w:space="0" w:color="auto"/>
        <w:right w:val="none" w:sz="0" w:space="0" w:color="auto"/>
      </w:divBdr>
    </w:div>
    <w:div w:id="1222641112">
      <w:bodyDiv w:val="1"/>
      <w:marLeft w:val="0"/>
      <w:marRight w:val="0"/>
      <w:marTop w:val="0"/>
      <w:marBottom w:val="0"/>
      <w:divBdr>
        <w:top w:val="none" w:sz="0" w:space="0" w:color="auto"/>
        <w:left w:val="none" w:sz="0" w:space="0" w:color="auto"/>
        <w:bottom w:val="none" w:sz="0" w:space="0" w:color="auto"/>
        <w:right w:val="none" w:sz="0" w:space="0" w:color="auto"/>
      </w:divBdr>
      <w:divsChild>
        <w:div w:id="1900095686">
          <w:marLeft w:val="0"/>
          <w:marRight w:val="0"/>
          <w:marTop w:val="0"/>
          <w:marBottom w:val="0"/>
          <w:divBdr>
            <w:top w:val="none" w:sz="0" w:space="0" w:color="auto"/>
            <w:left w:val="none" w:sz="0" w:space="0" w:color="auto"/>
            <w:bottom w:val="none" w:sz="0" w:space="0" w:color="auto"/>
            <w:right w:val="none" w:sz="0" w:space="0" w:color="auto"/>
          </w:divBdr>
          <w:divsChild>
            <w:div w:id="238757707">
              <w:marLeft w:val="0"/>
              <w:marRight w:val="0"/>
              <w:marTop w:val="0"/>
              <w:marBottom w:val="0"/>
              <w:divBdr>
                <w:top w:val="none" w:sz="0" w:space="0" w:color="auto"/>
                <w:left w:val="none" w:sz="0" w:space="0" w:color="auto"/>
                <w:bottom w:val="none" w:sz="0" w:space="0" w:color="auto"/>
                <w:right w:val="none" w:sz="0" w:space="0" w:color="auto"/>
              </w:divBdr>
              <w:divsChild>
                <w:div w:id="261039801">
                  <w:marLeft w:val="0"/>
                  <w:marRight w:val="0"/>
                  <w:marTop w:val="0"/>
                  <w:marBottom w:val="0"/>
                  <w:divBdr>
                    <w:top w:val="none" w:sz="0" w:space="0" w:color="auto"/>
                    <w:left w:val="none" w:sz="0" w:space="0" w:color="auto"/>
                    <w:bottom w:val="none" w:sz="0" w:space="0" w:color="auto"/>
                    <w:right w:val="none" w:sz="0" w:space="0" w:color="auto"/>
                  </w:divBdr>
                  <w:divsChild>
                    <w:div w:id="1713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0769">
      <w:marLeft w:val="0"/>
      <w:marRight w:val="0"/>
      <w:marTop w:val="0"/>
      <w:marBottom w:val="0"/>
      <w:divBdr>
        <w:top w:val="none" w:sz="0" w:space="0" w:color="auto"/>
        <w:left w:val="none" w:sz="0" w:space="0" w:color="auto"/>
        <w:bottom w:val="none" w:sz="0" w:space="0" w:color="auto"/>
        <w:right w:val="none" w:sz="0" w:space="0" w:color="auto"/>
      </w:divBdr>
    </w:div>
    <w:div w:id="1225870294">
      <w:marLeft w:val="0"/>
      <w:marRight w:val="0"/>
      <w:marTop w:val="0"/>
      <w:marBottom w:val="0"/>
      <w:divBdr>
        <w:top w:val="none" w:sz="0" w:space="0" w:color="auto"/>
        <w:left w:val="none" w:sz="0" w:space="0" w:color="auto"/>
        <w:bottom w:val="none" w:sz="0" w:space="0" w:color="auto"/>
        <w:right w:val="none" w:sz="0" w:space="0" w:color="auto"/>
      </w:divBdr>
    </w:div>
    <w:div w:id="1225944172">
      <w:bodyDiv w:val="1"/>
      <w:marLeft w:val="0"/>
      <w:marRight w:val="0"/>
      <w:marTop w:val="0"/>
      <w:marBottom w:val="0"/>
      <w:divBdr>
        <w:top w:val="none" w:sz="0" w:space="0" w:color="auto"/>
        <w:left w:val="none" w:sz="0" w:space="0" w:color="auto"/>
        <w:bottom w:val="none" w:sz="0" w:space="0" w:color="auto"/>
        <w:right w:val="none" w:sz="0" w:space="0" w:color="auto"/>
      </w:divBdr>
    </w:div>
    <w:div w:id="1232617079">
      <w:marLeft w:val="0"/>
      <w:marRight w:val="0"/>
      <w:marTop w:val="0"/>
      <w:marBottom w:val="0"/>
      <w:divBdr>
        <w:top w:val="none" w:sz="0" w:space="0" w:color="auto"/>
        <w:left w:val="none" w:sz="0" w:space="0" w:color="auto"/>
        <w:bottom w:val="none" w:sz="0" w:space="0" w:color="auto"/>
        <w:right w:val="none" w:sz="0" w:space="0" w:color="auto"/>
      </w:divBdr>
    </w:div>
    <w:div w:id="1234436715">
      <w:marLeft w:val="0"/>
      <w:marRight w:val="0"/>
      <w:marTop w:val="0"/>
      <w:marBottom w:val="0"/>
      <w:divBdr>
        <w:top w:val="none" w:sz="0" w:space="0" w:color="auto"/>
        <w:left w:val="none" w:sz="0" w:space="0" w:color="auto"/>
        <w:bottom w:val="none" w:sz="0" w:space="0" w:color="auto"/>
        <w:right w:val="none" w:sz="0" w:space="0" w:color="auto"/>
      </w:divBdr>
    </w:div>
    <w:div w:id="1234698417">
      <w:marLeft w:val="0"/>
      <w:marRight w:val="0"/>
      <w:marTop w:val="0"/>
      <w:marBottom w:val="0"/>
      <w:divBdr>
        <w:top w:val="none" w:sz="0" w:space="0" w:color="auto"/>
        <w:left w:val="none" w:sz="0" w:space="0" w:color="auto"/>
        <w:bottom w:val="none" w:sz="0" w:space="0" w:color="auto"/>
        <w:right w:val="none" w:sz="0" w:space="0" w:color="auto"/>
      </w:divBdr>
    </w:div>
    <w:div w:id="1235892049">
      <w:marLeft w:val="0"/>
      <w:marRight w:val="0"/>
      <w:marTop w:val="0"/>
      <w:marBottom w:val="0"/>
      <w:divBdr>
        <w:top w:val="none" w:sz="0" w:space="0" w:color="auto"/>
        <w:left w:val="none" w:sz="0" w:space="0" w:color="auto"/>
        <w:bottom w:val="none" w:sz="0" w:space="0" w:color="auto"/>
        <w:right w:val="none" w:sz="0" w:space="0" w:color="auto"/>
      </w:divBdr>
    </w:div>
    <w:div w:id="1235892412">
      <w:marLeft w:val="0"/>
      <w:marRight w:val="0"/>
      <w:marTop w:val="0"/>
      <w:marBottom w:val="0"/>
      <w:divBdr>
        <w:top w:val="none" w:sz="0" w:space="0" w:color="auto"/>
        <w:left w:val="none" w:sz="0" w:space="0" w:color="auto"/>
        <w:bottom w:val="none" w:sz="0" w:space="0" w:color="auto"/>
        <w:right w:val="none" w:sz="0" w:space="0" w:color="auto"/>
      </w:divBdr>
    </w:div>
    <w:div w:id="1236168396">
      <w:bodyDiv w:val="1"/>
      <w:marLeft w:val="0"/>
      <w:marRight w:val="0"/>
      <w:marTop w:val="0"/>
      <w:marBottom w:val="0"/>
      <w:divBdr>
        <w:top w:val="none" w:sz="0" w:space="0" w:color="auto"/>
        <w:left w:val="none" w:sz="0" w:space="0" w:color="auto"/>
        <w:bottom w:val="none" w:sz="0" w:space="0" w:color="auto"/>
        <w:right w:val="none" w:sz="0" w:space="0" w:color="auto"/>
      </w:divBdr>
    </w:div>
    <w:div w:id="1238856311">
      <w:marLeft w:val="0"/>
      <w:marRight w:val="0"/>
      <w:marTop w:val="0"/>
      <w:marBottom w:val="0"/>
      <w:divBdr>
        <w:top w:val="none" w:sz="0" w:space="0" w:color="auto"/>
        <w:left w:val="none" w:sz="0" w:space="0" w:color="auto"/>
        <w:bottom w:val="none" w:sz="0" w:space="0" w:color="auto"/>
        <w:right w:val="none" w:sz="0" w:space="0" w:color="auto"/>
      </w:divBdr>
    </w:div>
    <w:div w:id="1239515135">
      <w:marLeft w:val="0"/>
      <w:marRight w:val="0"/>
      <w:marTop w:val="0"/>
      <w:marBottom w:val="0"/>
      <w:divBdr>
        <w:top w:val="none" w:sz="0" w:space="0" w:color="auto"/>
        <w:left w:val="none" w:sz="0" w:space="0" w:color="auto"/>
        <w:bottom w:val="none" w:sz="0" w:space="0" w:color="auto"/>
        <w:right w:val="none" w:sz="0" w:space="0" w:color="auto"/>
      </w:divBdr>
    </w:div>
    <w:div w:id="1241522224">
      <w:marLeft w:val="0"/>
      <w:marRight w:val="0"/>
      <w:marTop w:val="0"/>
      <w:marBottom w:val="0"/>
      <w:divBdr>
        <w:top w:val="none" w:sz="0" w:space="0" w:color="auto"/>
        <w:left w:val="none" w:sz="0" w:space="0" w:color="auto"/>
        <w:bottom w:val="none" w:sz="0" w:space="0" w:color="auto"/>
        <w:right w:val="none" w:sz="0" w:space="0" w:color="auto"/>
      </w:divBdr>
    </w:div>
    <w:div w:id="1244534273">
      <w:bodyDiv w:val="1"/>
      <w:marLeft w:val="0"/>
      <w:marRight w:val="0"/>
      <w:marTop w:val="0"/>
      <w:marBottom w:val="0"/>
      <w:divBdr>
        <w:top w:val="none" w:sz="0" w:space="0" w:color="auto"/>
        <w:left w:val="none" w:sz="0" w:space="0" w:color="auto"/>
        <w:bottom w:val="none" w:sz="0" w:space="0" w:color="auto"/>
        <w:right w:val="none" w:sz="0" w:space="0" w:color="auto"/>
      </w:divBdr>
    </w:div>
    <w:div w:id="1247500841">
      <w:marLeft w:val="0"/>
      <w:marRight w:val="0"/>
      <w:marTop w:val="0"/>
      <w:marBottom w:val="0"/>
      <w:divBdr>
        <w:top w:val="none" w:sz="0" w:space="0" w:color="auto"/>
        <w:left w:val="none" w:sz="0" w:space="0" w:color="auto"/>
        <w:bottom w:val="none" w:sz="0" w:space="0" w:color="auto"/>
        <w:right w:val="none" w:sz="0" w:space="0" w:color="auto"/>
      </w:divBdr>
    </w:div>
    <w:div w:id="1252617364">
      <w:marLeft w:val="0"/>
      <w:marRight w:val="0"/>
      <w:marTop w:val="0"/>
      <w:marBottom w:val="0"/>
      <w:divBdr>
        <w:top w:val="none" w:sz="0" w:space="0" w:color="auto"/>
        <w:left w:val="none" w:sz="0" w:space="0" w:color="auto"/>
        <w:bottom w:val="none" w:sz="0" w:space="0" w:color="auto"/>
        <w:right w:val="none" w:sz="0" w:space="0" w:color="auto"/>
      </w:divBdr>
    </w:div>
    <w:div w:id="1253969528">
      <w:marLeft w:val="0"/>
      <w:marRight w:val="0"/>
      <w:marTop w:val="0"/>
      <w:marBottom w:val="0"/>
      <w:divBdr>
        <w:top w:val="none" w:sz="0" w:space="0" w:color="auto"/>
        <w:left w:val="none" w:sz="0" w:space="0" w:color="auto"/>
        <w:bottom w:val="none" w:sz="0" w:space="0" w:color="auto"/>
        <w:right w:val="none" w:sz="0" w:space="0" w:color="auto"/>
      </w:divBdr>
    </w:div>
    <w:div w:id="1254626314">
      <w:marLeft w:val="0"/>
      <w:marRight w:val="0"/>
      <w:marTop w:val="0"/>
      <w:marBottom w:val="0"/>
      <w:divBdr>
        <w:top w:val="none" w:sz="0" w:space="0" w:color="auto"/>
        <w:left w:val="none" w:sz="0" w:space="0" w:color="auto"/>
        <w:bottom w:val="none" w:sz="0" w:space="0" w:color="auto"/>
        <w:right w:val="none" w:sz="0" w:space="0" w:color="auto"/>
      </w:divBdr>
      <w:divsChild>
        <w:div w:id="1683622541">
          <w:marLeft w:val="0"/>
          <w:marRight w:val="0"/>
          <w:marTop w:val="0"/>
          <w:marBottom w:val="0"/>
          <w:divBdr>
            <w:top w:val="none" w:sz="0" w:space="0" w:color="auto"/>
            <w:left w:val="none" w:sz="0" w:space="0" w:color="auto"/>
            <w:bottom w:val="none" w:sz="0" w:space="0" w:color="auto"/>
            <w:right w:val="none" w:sz="0" w:space="0" w:color="auto"/>
          </w:divBdr>
          <w:divsChild>
            <w:div w:id="88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3757">
      <w:marLeft w:val="0"/>
      <w:marRight w:val="0"/>
      <w:marTop w:val="0"/>
      <w:marBottom w:val="0"/>
      <w:divBdr>
        <w:top w:val="none" w:sz="0" w:space="0" w:color="auto"/>
        <w:left w:val="none" w:sz="0" w:space="0" w:color="auto"/>
        <w:bottom w:val="none" w:sz="0" w:space="0" w:color="auto"/>
        <w:right w:val="none" w:sz="0" w:space="0" w:color="auto"/>
      </w:divBdr>
    </w:div>
    <w:div w:id="1256867164">
      <w:marLeft w:val="0"/>
      <w:marRight w:val="0"/>
      <w:marTop w:val="0"/>
      <w:marBottom w:val="0"/>
      <w:divBdr>
        <w:top w:val="none" w:sz="0" w:space="0" w:color="auto"/>
        <w:left w:val="none" w:sz="0" w:space="0" w:color="auto"/>
        <w:bottom w:val="none" w:sz="0" w:space="0" w:color="auto"/>
        <w:right w:val="none" w:sz="0" w:space="0" w:color="auto"/>
      </w:divBdr>
    </w:div>
    <w:div w:id="1256934539">
      <w:marLeft w:val="0"/>
      <w:marRight w:val="0"/>
      <w:marTop w:val="0"/>
      <w:marBottom w:val="0"/>
      <w:divBdr>
        <w:top w:val="none" w:sz="0" w:space="0" w:color="auto"/>
        <w:left w:val="none" w:sz="0" w:space="0" w:color="auto"/>
        <w:bottom w:val="none" w:sz="0" w:space="0" w:color="auto"/>
        <w:right w:val="none" w:sz="0" w:space="0" w:color="auto"/>
      </w:divBdr>
    </w:div>
    <w:div w:id="1256934832">
      <w:marLeft w:val="0"/>
      <w:marRight w:val="0"/>
      <w:marTop w:val="0"/>
      <w:marBottom w:val="0"/>
      <w:divBdr>
        <w:top w:val="none" w:sz="0" w:space="0" w:color="auto"/>
        <w:left w:val="none" w:sz="0" w:space="0" w:color="auto"/>
        <w:bottom w:val="none" w:sz="0" w:space="0" w:color="auto"/>
        <w:right w:val="none" w:sz="0" w:space="0" w:color="auto"/>
      </w:divBdr>
    </w:div>
    <w:div w:id="1257245555">
      <w:marLeft w:val="0"/>
      <w:marRight w:val="0"/>
      <w:marTop w:val="0"/>
      <w:marBottom w:val="0"/>
      <w:divBdr>
        <w:top w:val="none" w:sz="0" w:space="0" w:color="auto"/>
        <w:left w:val="none" w:sz="0" w:space="0" w:color="auto"/>
        <w:bottom w:val="none" w:sz="0" w:space="0" w:color="auto"/>
        <w:right w:val="none" w:sz="0" w:space="0" w:color="auto"/>
      </w:divBdr>
    </w:div>
    <w:div w:id="1258828146">
      <w:marLeft w:val="0"/>
      <w:marRight w:val="0"/>
      <w:marTop w:val="0"/>
      <w:marBottom w:val="0"/>
      <w:divBdr>
        <w:top w:val="none" w:sz="0" w:space="0" w:color="auto"/>
        <w:left w:val="none" w:sz="0" w:space="0" w:color="auto"/>
        <w:bottom w:val="none" w:sz="0" w:space="0" w:color="auto"/>
        <w:right w:val="none" w:sz="0" w:space="0" w:color="auto"/>
      </w:divBdr>
    </w:div>
    <w:div w:id="1262446344">
      <w:marLeft w:val="0"/>
      <w:marRight w:val="0"/>
      <w:marTop w:val="0"/>
      <w:marBottom w:val="0"/>
      <w:divBdr>
        <w:top w:val="none" w:sz="0" w:space="0" w:color="auto"/>
        <w:left w:val="none" w:sz="0" w:space="0" w:color="auto"/>
        <w:bottom w:val="none" w:sz="0" w:space="0" w:color="auto"/>
        <w:right w:val="none" w:sz="0" w:space="0" w:color="auto"/>
      </w:divBdr>
    </w:div>
    <w:div w:id="1263143513">
      <w:marLeft w:val="0"/>
      <w:marRight w:val="0"/>
      <w:marTop w:val="0"/>
      <w:marBottom w:val="0"/>
      <w:divBdr>
        <w:top w:val="none" w:sz="0" w:space="0" w:color="auto"/>
        <w:left w:val="none" w:sz="0" w:space="0" w:color="auto"/>
        <w:bottom w:val="none" w:sz="0" w:space="0" w:color="auto"/>
        <w:right w:val="none" w:sz="0" w:space="0" w:color="auto"/>
      </w:divBdr>
    </w:div>
    <w:div w:id="1264536332">
      <w:bodyDiv w:val="1"/>
      <w:marLeft w:val="0"/>
      <w:marRight w:val="0"/>
      <w:marTop w:val="0"/>
      <w:marBottom w:val="0"/>
      <w:divBdr>
        <w:top w:val="none" w:sz="0" w:space="0" w:color="auto"/>
        <w:left w:val="none" w:sz="0" w:space="0" w:color="auto"/>
        <w:bottom w:val="none" w:sz="0" w:space="0" w:color="auto"/>
        <w:right w:val="none" w:sz="0" w:space="0" w:color="auto"/>
      </w:divBdr>
    </w:div>
    <w:div w:id="1264802887">
      <w:marLeft w:val="0"/>
      <w:marRight w:val="0"/>
      <w:marTop w:val="0"/>
      <w:marBottom w:val="0"/>
      <w:divBdr>
        <w:top w:val="none" w:sz="0" w:space="0" w:color="auto"/>
        <w:left w:val="none" w:sz="0" w:space="0" w:color="auto"/>
        <w:bottom w:val="none" w:sz="0" w:space="0" w:color="auto"/>
        <w:right w:val="none" w:sz="0" w:space="0" w:color="auto"/>
      </w:divBdr>
    </w:div>
    <w:div w:id="1267619548">
      <w:marLeft w:val="0"/>
      <w:marRight w:val="0"/>
      <w:marTop w:val="0"/>
      <w:marBottom w:val="0"/>
      <w:divBdr>
        <w:top w:val="none" w:sz="0" w:space="0" w:color="auto"/>
        <w:left w:val="none" w:sz="0" w:space="0" w:color="auto"/>
        <w:bottom w:val="none" w:sz="0" w:space="0" w:color="auto"/>
        <w:right w:val="none" w:sz="0" w:space="0" w:color="auto"/>
      </w:divBdr>
    </w:div>
    <w:div w:id="1269312750">
      <w:marLeft w:val="0"/>
      <w:marRight w:val="0"/>
      <w:marTop w:val="0"/>
      <w:marBottom w:val="0"/>
      <w:divBdr>
        <w:top w:val="none" w:sz="0" w:space="0" w:color="auto"/>
        <w:left w:val="none" w:sz="0" w:space="0" w:color="auto"/>
        <w:bottom w:val="none" w:sz="0" w:space="0" w:color="auto"/>
        <w:right w:val="none" w:sz="0" w:space="0" w:color="auto"/>
      </w:divBdr>
    </w:div>
    <w:div w:id="1270239478">
      <w:marLeft w:val="0"/>
      <w:marRight w:val="0"/>
      <w:marTop w:val="0"/>
      <w:marBottom w:val="0"/>
      <w:divBdr>
        <w:top w:val="none" w:sz="0" w:space="0" w:color="auto"/>
        <w:left w:val="none" w:sz="0" w:space="0" w:color="auto"/>
        <w:bottom w:val="none" w:sz="0" w:space="0" w:color="auto"/>
        <w:right w:val="none" w:sz="0" w:space="0" w:color="auto"/>
      </w:divBdr>
    </w:div>
    <w:div w:id="1271358093">
      <w:marLeft w:val="0"/>
      <w:marRight w:val="0"/>
      <w:marTop w:val="0"/>
      <w:marBottom w:val="0"/>
      <w:divBdr>
        <w:top w:val="none" w:sz="0" w:space="0" w:color="auto"/>
        <w:left w:val="none" w:sz="0" w:space="0" w:color="auto"/>
        <w:bottom w:val="none" w:sz="0" w:space="0" w:color="auto"/>
        <w:right w:val="none" w:sz="0" w:space="0" w:color="auto"/>
      </w:divBdr>
    </w:div>
    <w:div w:id="1273627096">
      <w:marLeft w:val="0"/>
      <w:marRight w:val="0"/>
      <w:marTop w:val="0"/>
      <w:marBottom w:val="0"/>
      <w:divBdr>
        <w:top w:val="none" w:sz="0" w:space="0" w:color="auto"/>
        <w:left w:val="none" w:sz="0" w:space="0" w:color="auto"/>
        <w:bottom w:val="none" w:sz="0" w:space="0" w:color="auto"/>
        <w:right w:val="none" w:sz="0" w:space="0" w:color="auto"/>
      </w:divBdr>
    </w:div>
    <w:div w:id="1277563727">
      <w:bodyDiv w:val="1"/>
      <w:marLeft w:val="0"/>
      <w:marRight w:val="0"/>
      <w:marTop w:val="0"/>
      <w:marBottom w:val="0"/>
      <w:divBdr>
        <w:top w:val="none" w:sz="0" w:space="0" w:color="auto"/>
        <w:left w:val="none" w:sz="0" w:space="0" w:color="auto"/>
        <w:bottom w:val="none" w:sz="0" w:space="0" w:color="auto"/>
        <w:right w:val="none" w:sz="0" w:space="0" w:color="auto"/>
      </w:divBdr>
    </w:div>
    <w:div w:id="1278103021">
      <w:marLeft w:val="0"/>
      <w:marRight w:val="0"/>
      <w:marTop w:val="0"/>
      <w:marBottom w:val="0"/>
      <w:divBdr>
        <w:top w:val="none" w:sz="0" w:space="0" w:color="auto"/>
        <w:left w:val="none" w:sz="0" w:space="0" w:color="auto"/>
        <w:bottom w:val="none" w:sz="0" w:space="0" w:color="auto"/>
        <w:right w:val="none" w:sz="0" w:space="0" w:color="auto"/>
      </w:divBdr>
    </w:div>
    <w:div w:id="1278561542">
      <w:marLeft w:val="0"/>
      <w:marRight w:val="0"/>
      <w:marTop w:val="0"/>
      <w:marBottom w:val="0"/>
      <w:divBdr>
        <w:top w:val="none" w:sz="0" w:space="0" w:color="auto"/>
        <w:left w:val="none" w:sz="0" w:space="0" w:color="auto"/>
        <w:bottom w:val="none" w:sz="0" w:space="0" w:color="auto"/>
        <w:right w:val="none" w:sz="0" w:space="0" w:color="auto"/>
      </w:divBdr>
    </w:div>
    <w:div w:id="1283926223">
      <w:marLeft w:val="0"/>
      <w:marRight w:val="0"/>
      <w:marTop w:val="0"/>
      <w:marBottom w:val="0"/>
      <w:divBdr>
        <w:top w:val="none" w:sz="0" w:space="0" w:color="auto"/>
        <w:left w:val="none" w:sz="0" w:space="0" w:color="auto"/>
        <w:bottom w:val="none" w:sz="0" w:space="0" w:color="auto"/>
        <w:right w:val="none" w:sz="0" w:space="0" w:color="auto"/>
      </w:divBdr>
    </w:div>
    <w:div w:id="1285110764">
      <w:marLeft w:val="0"/>
      <w:marRight w:val="0"/>
      <w:marTop w:val="0"/>
      <w:marBottom w:val="0"/>
      <w:divBdr>
        <w:top w:val="none" w:sz="0" w:space="0" w:color="auto"/>
        <w:left w:val="none" w:sz="0" w:space="0" w:color="auto"/>
        <w:bottom w:val="none" w:sz="0" w:space="0" w:color="auto"/>
        <w:right w:val="none" w:sz="0" w:space="0" w:color="auto"/>
      </w:divBdr>
    </w:div>
    <w:div w:id="1288195453">
      <w:marLeft w:val="0"/>
      <w:marRight w:val="0"/>
      <w:marTop w:val="0"/>
      <w:marBottom w:val="0"/>
      <w:divBdr>
        <w:top w:val="none" w:sz="0" w:space="0" w:color="auto"/>
        <w:left w:val="none" w:sz="0" w:space="0" w:color="auto"/>
        <w:bottom w:val="none" w:sz="0" w:space="0" w:color="auto"/>
        <w:right w:val="none" w:sz="0" w:space="0" w:color="auto"/>
      </w:divBdr>
    </w:div>
    <w:div w:id="1289163727">
      <w:marLeft w:val="0"/>
      <w:marRight w:val="0"/>
      <w:marTop w:val="0"/>
      <w:marBottom w:val="0"/>
      <w:divBdr>
        <w:top w:val="none" w:sz="0" w:space="0" w:color="auto"/>
        <w:left w:val="none" w:sz="0" w:space="0" w:color="auto"/>
        <w:bottom w:val="none" w:sz="0" w:space="0" w:color="auto"/>
        <w:right w:val="none" w:sz="0" w:space="0" w:color="auto"/>
      </w:divBdr>
    </w:div>
    <w:div w:id="1291010461">
      <w:marLeft w:val="0"/>
      <w:marRight w:val="0"/>
      <w:marTop w:val="0"/>
      <w:marBottom w:val="0"/>
      <w:divBdr>
        <w:top w:val="none" w:sz="0" w:space="0" w:color="auto"/>
        <w:left w:val="none" w:sz="0" w:space="0" w:color="auto"/>
        <w:bottom w:val="none" w:sz="0" w:space="0" w:color="auto"/>
        <w:right w:val="none" w:sz="0" w:space="0" w:color="auto"/>
      </w:divBdr>
    </w:div>
    <w:div w:id="1292905137">
      <w:marLeft w:val="0"/>
      <w:marRight w:val="0"/>
      <w:marTop w:val="0"/>
      <w:marBottom w:val="0"/>
      <w:divBdr>
        <w:top w:val="none" w:sz="0" w:space="0" w:color="auto"/>
        <w:left w:val="none" w:sz="0" w:space="0" w:color="auto"/>
        <w:bottom w:val="none" w:sz="0" w:space="0" w:color="auto"/>
        <w:right w:val="none" w:sz="0" w:space="0" w:color="auto"/>
      </w:divBdr>
    </w:div>
    <w:div w:id="1294562522">
      <w:marLeft w:val="0"/>
      <w:marRight w:val="0"/>
      <w:marTop w:val="0"/>
      <w:marBottom w:val="0"/>
      <w:divBdr>
        <w:top w:val="none" w:sz="0" w:space="0" w:color="auto"/>
        <w:left w:val="none" w:sz="0" w:space="0" w:color="auto"/>
        <w:bottom w:val="none" w:sz="0" w:space="0" w:color="auto"/>
        <w:right w:val="none" w:sz="0" w:space="0" w:color="auto"/>
      </w:divBdr>
    </w:div>
    <w:div w:id="1295983275">
      <w:marLeft w:val="0"/>
      <w:marRight w:val="0"/>
      <w:marTop w:val="0"/>
      <w:marBottom w:val="0"/>
      <w:divBdr>
        <w:top w:val="none" w:sz="0" w:space="0" w:color="auto"/>
        <w:left w:val="none" w:sz="0" w:space="0" w:color="auto"/>
        <w:bottom w:val="none" w:sz="0" w:space="0" w:color="auto"/>
        <w:right w:val="none" w:sz="0" w:space="0" w:color="auto"/>
      </w:divBdr>
    </w:div>
    <w:div w:id="1299342024">
      <w:marLeft w:val="0"/>
      <w:marRight w:val="0"/>
      <w:marTop w:val="0"/>
      <w:marBottom w:val="0"/>
      <w:divBdr>
        <w:top w:val="none" w:sz="0" w:space="0" w:color="auto"/>
        <w:left w:val="none" w:sz="0" w:space="0" w:color="auto"/>
        <w:bottom w:val="none" w:sz="0" w:space="0" w:color="auto"/>
        <w:right w:val="none" w:sz="0" w:space="0" w:color="auto"/>
      </w:divBdr>
    </w:div>
    <w:div w:id="1299652055">
      <w:marLeft w:val="0"/>
      <w:marRight w:val="0"/>
      <w:marTop w:val="0"/>
      <w:marBottom w:val="0"/>
      <w:divBdr>
        <w:top w:val="none" w:sz="0" w:space="0" w:color="auto"/>
        <w:left w:val="none" w:sz="0" w:space="0" w:color="auto"/>
        <w:bottom w:val="none" w:sz="0" w:space="0" w:color="auto"/>
        <w:right w:val="none" w:sz="0" w:space="0" w:color="auto"/>
      </w:divBdr>
    </w:div>
    <w:div w:id="1301037437">
      <w:bodyDiv w:val="1"/>
      <w:marLeft w:val="0"/>
      <w:marRight w:val="0"/>
      <w:marTop w:val="0"/>
      <w:marBottom w:val="0"/>
      <w:divBdr>
        <w:top w:val="none" w:sz="0" w:space="0" w:color="auto"/>
        <w:left w:val="none" w:sz="0" w:space="0" w:color="auto"/>
        <w:bottom w:val="none" w:sz="0" w:space="0" w:color="auto"/>
        <w:right w:val="none" w:sz="0" w:space="0" w:color="auto"/>
      </w:divBdr>
    </w:div>
    <w:div w:id="1301880148">
      <w:marLeft w:val="0"/>
      <w:marRight w:val="0"/>
      <w:marTop w:val="0"/>
      <w:marBottom w:val="0"/>
      <w:divBdr>
        <w:top w:val="none" w:sz="0" w:space="0" w:color="auto"/>
        <w:left w:val="none" w:sz="0" w:space="0" w:color="auto"/>
        <w:bottom w:val="none" w:sz="0" w:space="0" w:color="auto"/>
        <w:right w:val="none" w:sz="0" w:space="0" w:color="auto"/>
      </w:divBdr>
    </w:div>
    <w:div w:id="1306154901">
      <w:bodyDiv w:val="1"/>
      <w:marLeft w:val="0"/>
      <w:marRight w:val="0"/>
      <w:marTop w:val="0"/>
      <w:marBottom w:val="0"/>
      <w:divBdr>
        <w:top w:val="none" w:sz="0" w:space="0" w:color="auto"/>
        <w:left w:val="none" w:sz="0" w:space="0" w:color="auto"/>
        <w:bottom w:val="none" w:sz="0" w:space="0" w:color="auto"/>
        <w:right w:val="none" w:sz="0" w:space="0" w:color="auto"/>
      </w:divBdr>
    </w:div>
    <w:div w:id="1306622850">
      <w:marLeft w:val="0"/>
      <w:marRight w:val="0"/>
      <w:marTop w:val="0"/>
      <w:marBottom w:val="0"/>
      <w:divBdr>
        <w:top w:val="none" w:sz="0" w:space="0" w:color="auto"/>
        <w:left w:val="none" w:sz="0" w:space="0" w:color="auto"/>
        <w:bottom w:val="none" w:sz="0" w:space="0" w:color="auto"/>
        <w:right w:val="none" w:sz="0" w:space="0" w:color="auto"/>
      </w:divBdr>
    </w:div>
    <w:div w:id="1309936584">
      <w:marLeft w:val="0"/>
      <w:marRight w:val="0"/>
      <w:marTop w:val="0"/>
      <w:marBottom w:val="0"/>
      <w:divBdr>
        <w:top w:val="none" w:sz="0" w:space="0" w:color="auto"/>
        <w:left w:val="none" w:sz="0" w:space="0" w:color="auto"/>
        <w:bottom w:val="none" w:sz="0" w:space="0" w:color="auto"/>
        <w:right w:val="none" w:sz="0" w:space="0" w:color="auto"/>
      </w:divBdr>
    </w:div>
    <w:div w:id="1310478772">
      <w:marLeft w:val="0"/>
      <w:marRight w:val="0"/>
      <w:marTop w:val="0"/>
      <w:marBottom w:val="0"/>
      <w:divBdr>
        <w:top w:val="none" w:sz="0" w:space="0" w:color="auto"/>
        <w:left w:val="none" w:sz="0" w:space="0" w:color="auto"/>
        <w:bottom w:val="none" w:sz="0" w:space="0" w:color="auto"/>
        <w:right w:val="none" w:sz="0" w:space="0" w:color="auto"/>
      </w:divBdr>
    </w:div>
    <w:div w:id="1312441082">
      <w:marLeft w:val="0"/>
      <w:marRight w:val="0"/>
      <w:marTop w:val="0"/>
      <w:marBottom w:val="0"/>
      <w:divBdr>
        <w:top w:val="none" w:sz="0" w:space="0" w:color="auto"/>
        <w:left w:val="none" w:sz="0" w:space="0" w:color="auto"/>
        <w:bottom w:val="none" w:sz="0" w:space="0" w:color="auto"/>
        <w:right w:val="none" w:sz="0" w:space="0" w:color="auto"/>
      </w:divBdr>
    </w:div>
    <w:div w:id="1312447205">
      <w:marLeft w:val="0"/>
      <w:marRight w:val="0"/>
      <w:marTop w:val="0"/>
      <w:marBottom w:val="0"/>
      <w:divBdr>
        <w:top w:val="none" w:sz="0" w:space="0" w:color="auto"/>
        <w:left w:val="none" w:sz="0" w:space="0" w:color="auto"/>
        <w:bottom w:val="none" w:sz="0" w:space="0" w:color="auto"/>
        <w:right w:val="none" w:sz="0" w:space="0" w:color="auto"/>
      </w:divBdr>
    </w:div>
    <w:div w:id="1317763225">
      <w:marLeft w:val="0"/>
      <w:marRight w:val="0"/>
      <w:marTop w:val="0"/>
      <w:marBottom w:val="0"/>
      <w:divBdr>
        <w:top w:val="none" w:sz="0" w:space="0" w:color="auto"/>
        <w:left w:val="none" w:sz="0" w:space="0" w:color="auto"/>
        <w:bottom w:val="none" w:sz="0" w:space="0" w:color="auto"/>
        <w:right w:val="none" w:sz="0" w:space="0" w:color="auto"/>
      </w:divBdr>
    </w:div>
    <w:div w:id="1320158613">
      <w:bodyDiv w:val="1"/>
      <w:marLeft w:val="0"/>
      <w:marRight w:val="0"/>
      <w:marTop w:val="0"/>
      <w:marBottom w:val="0"/>
      <w:divBdr>
        <w:top w:val="none" w:sz="0" w:space="0" w:color="auto"/>
        <w:left w:val="none" w:sz="0" w:space="0" w:color="auto"/>
        <w:bottom w:val="none" w:sz="0" w:space="0" w:color="auto"/>
        <w:right w:val="none" w:sz="0" w:space="0" w:color="auto"/>
      </w:divBdr>
    </w:div>
    <w:div w:id="1322925078">
      <w:marLeft w:val="0"/>
      <w:marRight w:val="0"/>
      <w:marTop w:val="0"/>
      <w:marBottom w:val="0"/>
      <w:divBdr>
        <w:top w:val="none" w:sz="0" w:space="0" w:color="auto"/>
        <w:left w:val="none" w:sz="0" w:space="0" w:color="auto"/>
        <w:bottom w:val="none" w:sz="0" w:space="0" w:color="auto"/>
        <w:right w:val="none" w:sz="0" w:space="0" w:color="auto"/>
      </w:divBdr>
    </w:div>
    <w:div w:id="1324427637">
      <w:marLeft w:val="0"/>
      <w:marRight w:val="0"/>
      <w:marTop w:val="0"/>
      <w:marBottom w:val="0"/>
      <w:divBdr>
        <w:top w:val="none" w:sz="0" w:space="0" w:color="auto"/>
        <w:left w:val="none" w:sz="0" w:space="0" w:color="auto"/>
        <w:bottom w:val="none" w:sz="0" w:space="0" w:color="auto"/>
        <w:right w:val="none" w:sz="0" w:space="0" w:color="auto"/>
      </w:divBdr>
    </w:div>
    <w:div w:id="1325932495">
      <w:marLeft w:val="0"/>
      <w:marRight w:val="0"/>
      <w:marTop w:val="0"/>
      <w:marBottom w:val="0"/>
      <w:divBdr>
        <w:top w:val="none" w:sz="0" w:space="0" w:color="auto"/>
        <w:left w:val="none" w:sz="0" w:space="0" w:color="auto"/>
        <w:bottom w:val="none" w:sz="0" w:space="0" w:color="auto"/>
        <w:right w:val="none" w:sz="0" w:space="0" w:color="auto"/>
      </w:divBdr>
    </w:div>
    <w:div w:id="1326201325">
      <w:marLeft w:val="0"/>
      <w:marRight w:val="0"/>
      <w:marTop w:val="0"/>
      <w:marBottom w:val="0"/>
      <w:divBdr>
        <w:top w:val="none" w:sz="0" w:space="0" w:color="auto"/>
        <w:left w:val="none" w:sz="0" w:space="0" w:color="auto"/>
        <w:bottom w:val="none" w:sz="0" w:space="0" w:color="auto"/>
        <w:right w:val="none" w:sz="0" w:space="0" w:color="auto"/>
      </w:divBdr>
    </w:div>
    <w:div w:id="1328942235">
      <w:marLeft w:val="0"/>
      <w:marRight w:val="0"/>
      <w:marTop w:val="0"/>
      <w:marBottom w:val="0"/>
      <w:divBdr>
        <w:top w:val="none" w:sz="0" w:space="0" w:color="auto"/>
        <w:left w:val="none" w:sz="0" w:space="0" w:color="auto"/>
        <w:bottom w:val="none" w:sz="0" w:space="0" w:color="auto"/>
        <w:right w:val="none" w:sz="0" w:space="0" w:color="auto"/>
      </w:divBdr>
    </w:div>
    <w:div w:id="1330250957">
      <w:marLeft w:val="0"/>
      <w:marRight w:val="0"/>
      <w:marTop w:val="0"/>
      <w:marBottom w:val="0"/>
      <w:divBdr>
        <w:top w:val="none" w:sz="0" w:space="0" w:color="auto"/>
        <w:left w:val="none" w:sz="0" w:space="0" w:color="auto"/>
        <w:bottom w:val="none" w:sz="0" w:space="0" w:color="auto"/>
        <w:right w:val="none" w:sz="0" w:space="0" w:color="auto"/>
      </w:divBdr>
    </w:div>
    <w:div w:id="1331299371">
      <w:marLeft w:val="0"/>
      <w:marRight w:val="0"/>
      <w:marTop w:val="0"/>
      <w:marBottom w:val="0"/>
      <w:divBdr>
        <w:top w:val="none" w:sz="0" w:space="0" w:color="auto"/>
        <w:left w:val="none" w:sz="0" w:space="0" w:color="auto"/>
        <w:bottom w:val="none" w:sz="0" w:space="0" w:color="auto"/>
        <w:right w:val="none" w:sz="0" w:space="0" w:color="auto"/>
      </w:divBdr>
    </w:div>
    <w:div w:id="1335956068">
      <w:marLeft w:val="0"/>
      <w:marRight w:val="0"/>
      <w:marTop w:val="0"/>
      <w:marBottom w:val="0"/>
      <w:divBdr>
        <w:top w:val="none" w:sz="0" w:space="0" w:color="auto"/>
        <w:left w:val="none" w:sz="0" w:space="0" w:color="auto"/>
        <w:bottom w:val="none" w:sz="0" w:space="0" w:color="auto"/>
        <w:right w:val="none" w:sz="0" w:space="0" w:color="auto"/>
      </w:divBdr>
    </w:div>
    <w:div w:id="1336881966">
      <w:marLeft w:val="0"/>
      <w:marRight w:val="0"/>
      <w:marTop w:val="0"/>
      <w:marBottom w:val="0"/>
      <w:divBdr>
        <w:top w:val="none" w:sz="0" w:space="0" w:color="auto"/>
        <w:left w:val="none" w:sz="0" w:space="0" w:color="auto"/>
        <w:bottom w:val="none" w:sz="0" w:space="0" w:color="auto"/>
        <w:right w:val="none" w:sz="0" w:space="0" w:color="auto"/>
      </w:divBdr>
    </w:div>
    <w:div w:id="1338387512">
      <w:marLeft w:val="0"/>
      <w:marRight w:val="0"/>
      <w:marTop w:val="0"/>
      <w:marBottom w:val="0"/>
      <w:divBdr>
        <w:top w:val="none" w:sz="0" w:space="0" w:color="auto"/>
        <w:left w:val="none" w:sz="0" w:space="0" w:color="auto"/>
        <w:bottom w:val="none" w:sz="0" w:space="0" w:color="auto"/>
        <w:right w:val="none" w:sz="0" w:space="0" w:color="auto"/>
      </w:divBdr>
    </w:div>
    <w:div w:id="1341665929">
      <w:marLeft w:val="0"/>
      <w:marRight w:val="0"/>
      <w:marTop w:val="0"/>
      <w:marBottom w:val="0"/>
      <w:divBdr>
        <w:top w:val="none" w:sz="0" w:space="0" w:color="auto"/>
        <w:left w:val="none" w:sz="0" w:space="0" w:color="auto"/>
        <w:bottom w:val="none" w:sz="0" w:space="0" w:color="auto"/>
        <w:right w:val="none" w:sz="0" w:space="0" w:color="auto"/>
      </w:divBdr>
    </w:div>
    <w:div w:id="1346588103">
      <w:marLeft w:val="0"/>
      <w:marRight w:val="0"/>
      <w:marTop w:val="0"/>
      <w:marBottom w:val="0"/>
      <w:divBdr>
        <w:top w:val="none" w:sz="0" w:space="0" w:color="auto"/>
        <w:left w:val="none" w:sz="0" w:space="0" w:color="auto"/>
        <w:bottom w:val="none" w:sz="0" w:space="0" w:color="auto"/>
        <w:right w:val="none" w:sz="0" w:space="0" w:color="auto"/>
      </w:divBdr>
    </w:div>
    <w:div w:id="1353415814">
      <w:marLeft w:val="0"/>
      <w:marRight w:val="0"/>
      <w:marTop w:val="0"/>
      <w:marBottom w:val="0"/>
      <w:divBdr>
        <w:top w:val="none" w:sz="0" w:space="0" w:color="auto"/>
        <w:left w:val="none" w:sz="0" w:space="0" w:color="auto"/>
        <w:bottom w:val="none" w:sz="0" w:space="0" w:color="auto"/>
        <w:right w:val="none" w:sz="0" w:space="0" w:color="auto"/>
      </w:divBdr>
    </w:div>
    <w:div w:id="1355111295">
      <w:marLeft w:val="0"/>
      <w:marRight w:val="0"/>
      <w:marTop w:val="0"/>
      <w:marBottom w:val="0"/>
      <w:divBdr>
        <w:top w:val="none" w:sz="0" w:space="0" w:color="auto"/>
        <w:left w:val="none" w:sz="0" w:space="0" w:color="auto"/>
        <w:bottom w:val="none" w:sz="0" w:space="0" w:color="auto"/>
        <w:right w:val="none" w:sz="0" w:space="0" w:color="auto"/>
      </w:divBdr>
    </w:div>
    <w:div w:id="1355765776">
      <w:marLeft w:val="0"/>
      <w:marRight w:val="0"/>
      <w:marTop w:val="0"/>
      <w:marBottom w:val="0"/>
      <w:divBdr>
        <w:top w:val="none" w:sz="0" w:space="0" w:color="auto"/>
        <w:left w:val="none" w:sz="0" w:space="0" w:color="auto"/>
        <w:bottom w:val="none" w:sz="0" w:space="0" w:color="auto"/>
        <w:right w:val="none" w:sz="0" w:space="0" w:color="auto"/>
      </w:divBdr>
    </w:div>
    <w:div w:id="1358851186">
      <w:bodyDiv w:val="1"/>
      <w:marLeft w:val="0"/>
      <w:marRight w:val="0"/>
      <w:marTop w:val="0"/>
      <w:marBottom w:val="0"/>
      <w:divBdr>
        <w:top w:val="none" w:sz="0" w:space="0" w:color="auto"/>
        <w:left w:val="none" w:sz="0" w:space="0" w:color="auto"/>
        <w:bottom w:val="none" w:sz="0" w:space="0" w:color="auto"/>
        <w:right w:val="none" w:sz="0" w:space="0" w:color="auto"/>
      </w:divBdr>
    </w:div>
    <w:div w:id="1362586058">
      <w:marLeft w:val="0"/>
      <w:marRight w:val="0"/>
      <w:marTop w:val="0"/>
      <w:marBottom w:val="0"/>
      <w:divBdr>
        <w:top w:val="none" w:sz="0" w:space="0" w:color="auto"/>
        <w:left w:val="none" w:sz="0" w:space="0" w:color="auto"/>
        <w:bottom w:val="none" w:sz="0" w:space="0" w:color="auto"/>
        <w:right w:val="none" w:sz="0" w:space="0" w:color="auto"/>
      </w:divBdr>
    </w:div>
    <w:div w:id="1362825015">
      <w:marLeft w:val="0"/>
      <w:marRight w:val="0"/>
      <w:marTop w:val="0"/>
      <w:marBottom w:val="0"/>
      <w:divBdr>
        <w:top w:val="none" w:sz="0" w:space="0" w:color="auto"/>
        <w:left w:val="none" w:sz="0" w:space="0" w:color="auto"/>
        <w:bottom w:val="none" w:sz="0" w:space="0" w:color="auto"/>
        <w:right w:val="none" w:sz="0" w:space="0" w:color="auto"/>
      </w:divBdr>
    </w:div>
    <w:div w:id="1363482268">
      <w:marLeft w:val="0"/>
      <w:marRight w:val="0"/>
      <w:marTop w:val="0"/>
      <w:marBottom w:val="0"/>
      <w:divBdr>
        <w:top w:val="none" w:sz="0" w:space="0" w:color="auto"/>
        <w:left w:val="none" w:sz="0" w:space="0" w:color="auto"/>
        <w:bottom w:val="none" w:sz="0" w:space="0" w:color="auto"/>
        <w:right w:val="none" w:sz="0" w:space="0" w:color="auto"/>
      </w:divBdr>
    </w:div>
    <w:div w:id="1364942861">
      <w:bodyDiv w:val="1"/>
      <w:marLeft w:val="0"/>
      <w:marRight w:val="0"/>
      <w:marTop w:val="0"/>
      <w:marBottom w:val="0"/>
      <w:divBdr>
        <w:top w:val="none" w:sz="0" w:space="0" w:color="auto"/>
        <w:left w:val="none" w:sz="0" w:space="0" w:color="auto"/>
        <w:bottom w:val="none" w:sz="0" w:space="0" w:color="auto"/>
        <w:right w:val="none" w:sz="0" w:space="0" w:color="auto"/>
      </w:divBdr>
    </w:div>
    <w:div w:id="1367827515">
      <w:marLeft w:val="0"/>
      <w:marRight w:val="0"/>
      <w:marTop w:val="0"/>
      <w:marBottom w:val="0"/>
      <w:divBdr>
        <w:top w:val="none" w:sz="0" w:space="0" w:color="auto"/>
        <w:left w:val="none" w:sz="0" w:space="0" w:color="auto"/>
        <w:bottom w:val="none" w:sz="0" w:space="0" w:color="auto"/>
        <w:right w:val="none" w:sz="0" w:space="0" w:color="auto"/>
      </w:divBdr>
    </w:div>
    <w:div w:id="1368532806">
      <w:marLeft w:val="0"/>
      <w:marRight w:val="0"/>
      <w:marTop w:val="0"/>
      <w:marBottom w:val="0"/>
      <w:divBdr>
        <w:top w:val="none" w:sz="0" w:space="0" w:color="auto"/>
        <w:left w:val="none" w:sz="0" w:space="0" w:color="auto"/>
        <w:bottom w:val="none" w:sz="0" w:space="0" w:color="auto"/>
        <w:right w:val="none" w:sz="0" w:space="0" w:color="auto"/>
      </w:divBdr>
    </w:div>
    <w:div w:id="1371804036">
      <w:marLeft w:val="0"/>
      <w:marRight w:val="0"/>
      <w:marTop w:val="0"/>
      <w:marBottom w:val="0"/>
      <w:divBdr>
        <w:top w:val="none" w:sz="0" w:space="0" w:color="auto"/>
        <w:left w:val="none" w:sz="0" w:space="0" w:color="auto"/>
        <w:bottom w:val="none" w:sz="0" w:space="0" w:color="auto"/>
        <w:right w:val="none" w:sz="0" w:space="0" w:color="auto"/>
      </w:divBdr>
    </w:div>
    <w:div w:id="1379360348">
      <w:marLeft w:val="0"/>
      <w:marRight w:val="0"/>
      <w:marTop w:val="0"/>
      <w:marBottom w:val="0"/>
      <w:divBdr>
        <w:top w:val="none" w:sz="0" w:space="0" w:color="auto"/>
        <w:left w:val="none" w:sz="0" w:space="0" w:color="auto"/>
        <w:bottom w:val="none" w:sz="0" w:space="0" w:color="auto"/>
        <w:right w:val="none" w:sz="0" w:space="0" w:color="auto"/>
      </w:divBdr>
    </w:div>
    <w:div w:id="1380008500">
      <w:marLeft w:val="0"/>
      <w:marRight w:val="0"/>
      <w:marTop w:val="0"/>
      <w:marBottom w:val="0"/>
      <w:divBdr>
        <w:top w:val="none" w:sz="0" w:space="0" w:color="auto"/>
        <w:left w:val="none" w:sz="0" w:space="0" w:color="auto"/>
        <w:bottom w:val="none" w:sz="0" w:space="0" w:color="auto"/>
        <w:right w:val="none" w:sz="0" w:space="0" w:color="auto"/>
      </w:divBdr>
    </w:div>
    <w:div w:id="1380546939">
      <w:marLeft w:val="0"/>
      <w:marRight w:val="0"/>
      <w:marTop w:val="0"/>
      <w:marBottom w:val="0"/>
      <w:divBdr>
        <w:top w:val="none" w:sz="0" w:space="0" w:color="auto"/>
        <w:left w:val="none" w:sz="0" w:space="0" w:color="auto"/>
        <w:bottom w:val="none" w:sz="0" w:space="0" w:color="auto"/>
        <w:right w:val="none" w:sz="0" w:space="0" w:color="auto"/>
      </w:divBdr>
    </w:div>
    <w:div w:id="1383753986">
      <w:marLeft w:val="0"/>
      <w:marRight w:val="0"/>
      <w:marTop w:val="0"/>
      <w:marBottom w:val="0"/>
      <w:divBdr>
        <w:top w:val="none" w:sz="0" w:space="0" w:color="auto"/>
        <w:left w:val="none" w:sz="0" w:space="0" w:color="auto"/>
        <w:bottom w:val="none" w:sz="0" w:space="0" w:color="auto"/>
        <w:right w:val="none" w:sz="0" w:space="0" w:color="auto"/>
      </w:divBdr>
    </w:div>
    <w:div w:id="1384134827">
      <w:marLeft w:val="0"/>
      <w:marRight w:val="0"/>
      <w:marTop w:val="0"/>
      <w:marBottom w:val="0"/>
      <w:divBdr>
        <w:top w:val="none" w:sz="0" w:space="0" w:color="auto"/>
        <w:left w:val="none" w:sz="0" w:space="0" w:color="auto"/>
        <w:bottom w:val="none" w:sz="0" w:space="0" w:color="auto"/>
        <w:right w:val="none" w:sz="0" w:space="0" w:color="auto"/>
      </w:divBdr>
    </w:div>
    <w:div w:id="1385911152">
      <w:marLeft w:val="0"/>
      <w:marRight w:val="0"/>
      <w:marTop w:val="0"/>
      <w:marBottom w:val="0"/>
      <w:divBdr>
        <w:top w:val="none" w:sz="0" w:space="0" w:color="auto"/>
        <w:left w:val="none" w:sz="0" w:space="0" w:color="auto"/>
        <w:bottom w:val="none" w:sz="0" w:space="0" w:color="auto"/>
        <w:right w:val="none" w:sz="0" w:space="0" w:color="auto"/>
      </w:divBdr>
    </w:div>
    <w:div w:id="1387292848">
      <w:marLeft w:val="0"/>
      <w:marRight w:val="0"/>
      <w:marTop w:val="0"/>
      <w:marBottom w:val="0"/>
      <w:divBdr>
        <w:top w:val="none" w:sz="0" w:space="0" w:color="auto"/>
        <w:left w:val="none" w:sz="0" w:space="0" w:color="auto"/>
        <w:bottom w:val="none" w:sz="0" w:space="0" w:color="auto"/>
        <w:right w:val="none" w:sz="0" w:space="0" w:color="auto"/>
      </w:divBdr>
    </w:div>
    <w:div w:id="1388140594">
      <w:marLeft w:val="0"/>
      <w:marRight w:val="0"/>
      <w:marTop w:val="0"/>
      <w:marBottom w:val="0"/>
      <w:divBdr>
        <w:top w:val="none" w:sz="0" w:space="0" w:color="auto"/>
        <w:left w:val="none" w:sz="0" w:space="0" w:color="auto"/>
        <w:bottom w:val="none" w:sz="0" w:space="0" w:color="auto"/>
        <w:right w:val="none" w:sz="0" w:space="0" w:color="auto"/>
      </w:divBdr>
    </w:div>
    <w:div w:id="1388801093">
      <w:marLeft w:val="0"/>
      <w:marRight w:val="0"/>
      <w:marTop w:val="0"/>
      <w:marBottom w:val="0"/>
      <w:divBdr>
        <w:top w:val="none" w:sz="0" w:space="0" w:color="auto"/>
        <w:left w:val="none" w:sz="0" w:space="0" w:color="auto"/>
        <w:bottom w:val="none" w:sz="0" w:space="0" w:color="auto"/>
        <w:right w:val="none" w:sz="0" w:space="0" w:color="auto"/>
      </w:divBdr>
    </w:div>
    <w:div w:id="1392271851">
      <w:marLeft w:val="0"/>
      <w:marRight w:val="0"/>
      <w:marTop w:val="0"/>
      <w:marBottom w:val="0"/>
      <w:divBdr>
        <w:top w:val="none" w:sz="0" w:space="0" w:color="auto"/>
        <w:left w:val="none" w:sz="0" w:space="0" w:color="auto"/>
        <w:bottom w:val="none" w:sz="0" w:space="0" w:color="auto"/>
        <w:right w:val="none" w:sz="0" w:space="0" w:color="auto"/>
      </w:divBdr>
    </w:div>
    <w:div w:id="1396007429">
      <w:marLeft w:val="0"/>
      <w:marRight w:val="0"/>
      <w:marTop w:val="0"/>
      <w:marBottom w:val="0"/>
      <w:divBdr>
        <w:top w:val="none" w:sz="0" w:space="0" w:color="auto"/>
        <w:left w:val="none" w:sz="0" w:space="0" w:color="auto"/>
        <w:bottom w:val="none" w:sz="0" w:space="0" w:color="auto"/>
        <w:right w:val="none" w:sz="0" w:space="0" w:color="auto"/>
      </w:divBdr>
    </w:div>
    <w:div w:id="1398236837">
      <w:marLeft w:val="0"/>
      <w:marRight w:val="0"/>
      <w:marTop w:val="0"/>
      <w:marBottom w:val="0"/>
      <w:divBdr>
        <w:top w:val="none" w:sz="0" w:space="0" w:color="auto"/>
        <w:left w:val="none" w:sz="0" w:space="0" w:color="auto"/>
        <w:bottom w:val="none" w:sz="0" w:space="0" w:color="auto"/>
        <w:right w:val="none" w:sz="0" w:space="0" w:color="auto"/>
      </w:divBdr>
    </w:div>
    <w:div w:id="1405685936">
      <w:marLeft w:val="0"/>
      <w:marRight w:val="0"/>
      <w:marTop w:val="0"/>
      <w:marBottom w:val="0"/>
      <w:divBdr>
        <w:top w:val="none" w:sz="0" w:space="0" w:color="auto"/>
        <w:left w:val="none" w:sz="0" w:space="0" w:color="auto"/>
        <w:bottom w:val="none" w:sz="0" w:space="0" w:color="auto"/>
        <w:right w:val="none" w:sz="0" w:space="0" w:color="auto"/>
      </w:divBdr>
    </w:div>
    <w:div w:id="1407999429">
      <w:marLeft w:val="0"/>
      <w:marRight w:val="0"/>
      <w:marTop w:val="0"/>
      <w:marBottom w:val="0"/>
      <w:divBdr>
        <w:top w:val="none" w:sz="0" w:space="0" w:color="auto"/>
        <w:left w:val="none" w:sz="0" w:space="0" w:color="auto"/>
        <w:bottom w:val="none" w:sz="0" w:space="0" w:color="auto"/>
        <w:right w:val="none" w:sz="0" w:space="0" w:color="auto"/>
      </w:divBdr>
    </w:div>
    <w:div w:id="1411729478">
      <w:marLeft w:val="0"/>
      <w:marRight w:val="0"/>
      <w:marTop w:val="0"/>
      <w:marBottom w:val="0"/>
      <w:divBdr>
        <w:top w:val="none" w:sz="0" w:space="0" w:color="auto"/>
        <w:left w:val="none" w:sz="0" w:space="0" w:color="auto"/>
        <w:bottom w:val="none" w:sz="0" w:space="0" w:color="auto"/>
        <w:right w:val="none" w:sz="0" w:space="0" w:color="auto"/>
      </w:divBdr>
    </w:div>
    <w:div w:id="1411847227">
      <w:marLeft w:val="0"/>
      <w:marRight w:val="0"/>
      <w:marTop w:val="0"/>
      <w:marBottom w:val="0"/>
      <w:divBdr>
        <w:top w:val="none" w:sz="0" w:space="0" w:color="auto"/>
        <w:left w:val="none" w:sz="0" w:space="0" w:color="auto"/>
        <w:bottom w:val="none" w:sz="0" w:space="0" w:color="auto"/>
        <w:right w:val="none" w:sz="0" w:space="0" w:color="auto"/>
      </w:divBdr>
    </w:div>
    <w:div w:id="1413968530">
      <w:marLeft w:val="0"/>
      <w:marRight w:val="0"/>
      <w:marTop w:val="0"/>
      <w:marBottom w:val="0"/>
      <w:divBdr>
        <w:top w:val="none" w:sz="0" w:space="0" w:color="auto"/>
        <w:left w:val="none" w:sz="0" w:space="0" w:color="auto"/>
        <w:bottom w:val="none" w:sz="0" w:space="0" w:color="auto"/>
        <w:right w:val="none" w:sz="0" w:space="0" w:color="auto"/>
      </w:divBdr>
    </w:div>
    <w:div w:id="1416514549">
      <w:marLeft w:val="0"/>
      <w:marRight w:val="0"/>
      <w:marTop w:val="0"/>
      <w:marBottom w:val="0"/>
      <w:divBdr>
        <w:top w:val="none" w:sz="0" w:space="0" w:color="auto"/>
        <w:left w:val="none" w:sz="0" w:space="0" w:color="auto"/>
        <w:bottom w:val="none" w:sz="0" w:space="0" w:color="auto"/>
        <w:right w:val="none" w:sz="0" w:space="0" w:color="auto"/>
      </w:divBdr>
    </w:div>
    <w:div w:id="1419446163">
      <w:marLeft w:val="0"/>
      <w:marRight w:val="0"/>
      <w:marTop w:val="0"/>
      <w:marBottom w:val="0"/>
      <w:divBdr>
        <w:top w:val="none" w:sz="0" w:space="0" w:color="auto"/>
        <w:left w:val="none" w:sz="0" w:space="0" w:color="auto"/>
        <w:bottom w:val="none" w:sz="0" w:space="0" w:color="auto"/>
        <w:right w:val="none" w:sz="0" w:space="0" w:color="auto"/>
      </w:divBdr>
    </w:div>
    <w:div w:id="1423987714">
      <w:marLeft w:val="0"/>
      <w:marRight w:val="0"/>
      <w:marTop w:val="0"/>
      <w:marBottom w:val="0"/>
      <w:divBdr>
        <w:top w:val="none" w:sz="0" w:space="0" w:color="auto"/>
        <w:left w:val="none" w:sz="0" w:space="0" w:color="auto"/>
        <w:bottom w:val="none" w:sz="0" w:space="0" w:color="auto"/>
        <w:right w:val="none" w:sz="0" w:space="0" w:color="auto"/>
      </w:divBdr>
    </w:div>
    <w:div w:id="1424257853">
      <w:marLeft w:val="0"/>
      <w:marRight w:val="0"/>
      <w:marTop w:val="0"/>
      <w:marBottom w:val="0"/>
      <w:divBdr>
        <w:top w:val="none" w:sz="0" w:space="0" w:color="auto"/>
        <w:left w:val="none" w:sz="0" w:space="0" w:color="auto"/>
        <w:bottom w:val="none" w:sz="0" w:space="0" w:color="auto"/>
        <w:right w:val="none" w:sz="0" w:space="0" w:color="auto"/>
      </w:divBdr>
    </w:div>
    <w:div w:id="1428963730">
      <w:marLeft w:val="0"/>
      <w:marRight w:val="0"/>
      <w:marTop w:val="0"/>
      <w:marBottom w:val="0"/>
      <w:divBdr>
        <w:top w:val="none" w:sz="0" w:space="0" w:color="auto"/>
        <w:left w:val="none" w:sz="0" w:space="0" w:color="auto"/>
        <w:bottom w:val="none" w:sz="0" w:space="0" w:color="auto"/>
        <w:right w:val="none" w:sz="0" w:space="0" w:color="auto"/>
      </w:divBdr>
    </w:div>
    <w:div w:id="1430001356">
      <w:marLeft w:val="0"/>
      <w:marRight w:val="0"/>
      <w:marTop w:val="0"/>
      <w:marBottom w:val="0"/>
      <w:divBdr>
        <w:top w:val="none" w:sz="0" w:space="0" w:color="auto"/>
        <w:left w:val="none" w:sz="0" w:space="0" w:color="auto"/>
        <w:bottom w:val="none" w:sz="0" w:space="0" w:color="auto"/>
        <w:right w:val="none" w:sz="0" w:space="0" w:color="auto"/>
      </w:divBdr>
    </w:div>
    <w:div w:id="1430539455">
      <w:marLeft w:val="0"/>
      <w:marRight w:val="0"/>
      <w:marTop w:val="0"/>
      <w:marBottom w:val="0"/>
      <w:divBdr>
        <w:top w:val="none" w:sz="0" w:space="0" w:color="auto"/>
        <w:left w:val="none" w:sz="0" w:space="0" w:color="auto"/>
        <w:bottom w:val="none" w:sz="0" w:space="0" w:color="auto"/>
        <w:right w:val="none" w:sz="0" w:space="0" w:color="auto"/>
      </w:divBdr>
    </w:div>
    <w:div w:id="1433281663">
      <w:marLeft w:val="0"/>
      <w:marRight w:val="0"/>
      <w:marTop w:val="0"/>
      <w:marBottom w:val="0"/>
      <w:divBdr>
        <w:top w:val="none" w:sz="0" w:space="0" w:color="auto"/>
        <w:left w:val="none" w:sz="0" w:space="0" w:color="auto"/>
        <w:bottom w:val="none" w:sz="0" w:space="0" w:color="auto"/>
        <w:right w:val="none" w:sz="0" w:space="0" w:color="auto"/>
      </w:divBdr>
    </w:div>
    <w:div w:id="1433361706">
      <w:marLeft w:val="0"/>
      <w:marRight w:val="0"/>
      <w:marTop w:val="0"/>
      <w:marBottom w:val="0"/>
      <w:divBdr>
        <w:top w:val="none" w:sz="0" w:space="0" w:color="auto"/>
        <w:left w:val="none" w:sz="0" w:space="0" w:color="auto"/>
        <w:bottom w:val="none" w:sz="0" w:space="0" w:color="auto"/>
        <w:right w:val="none" w:sz="0" w:space="0" w:color="auto"/>
      </w:divBdr>
    </w:div>
    <w:div w:id="1434549219">
      <w:marLeft w:val="0"/>
      <w:marRight w:val="0"/>
      <w:marTop w:val="0"/>
      <w:marBottom w:val="0"/>
      <w:divBdr>
        <w:top w:val="none" w:sz="0" w:space="0" w:color="auto"/>
        <w:left w:val="none" w:sz="0" w:space="0" w:color="auto"/>
        <w:bottom w:val="none" w:sz="0" w:space="0" w:color="auto"/>
        <w:right w:val="none" w:sz="0" w:space="0" w:color="auto"/>
      </w:divBdr>
    </w:div>
    <w:div w:id="1434668017">
      <w:marLeft w:val="0"/>
      <w:marRight w:val="0"/>
      <w:marTop w:val="0"/>
      <w:marBottom w:val="0"/>
      <w:divBdr>
        <w:top w:val="none" w:sz="0" w:space="0" w:color="auto"/>
        <w:left w:val="none" w:sz="0" w:space="0" w:color="auto"/>
        <w:bottom w:val="none" w:sz="0" w:space="0" w:color="auto"/>
        <w:right w:val="none" w:sz="0" w:space="0" w:color="auto"/>
      </w:divBdr>
    </w:div>
    <w:div w:id="1436905373">
      <w:marLeft w:val="0"/>
      <w:marRight w:val="0"/>
      <w:marTop w:val="0"/>
      <w:marBottom w:val="0"/>
      <w:divBdr>
        <w:top w:val="none" w:sz="0" w:space="0" w:color="auto"/>
        <w:left w:val="none" w:sz="0" w:space="0" w:color="auto"/>
        <w:bottom w:val="none" w:sz="0" w:space="0" w:color="auto"/>
        <w:right w:val="none" w:sz="0" w:space="0" w:color="auto"/>
      </w:divBdr>
    </w:div>
    <w:div w:id="1437409171">
      <w:marLeft w:val="0"/>
      <w:marRight w:val="0"/>
      <w:marTop w:val="0"/>
      <w:marBottom w:val="0"/>
      <w:divBdr>
        <w:top w:val="none" w:sz="0" w:space="0" w:color="auto"/>
        <w:left w:val="none" w:sz="0" w:space="0" w:color="auto"/>
        <w:bottom w:val="none" w:sz="0" w:space="0" w:color="auto"/>
        <w:right w:val="none" w:sz="0" w:space="0" w:color="auto"/>
      </w:divBdr>
    </w:div>
    <w:div w:id="1437480972">
      <w:marLeft w:val="0"/>
      <w:marRight w:val="0"/>
      <w:marTop w:val="0"/>
      <w:marBottom w:val="0"/>
      <w:divBdr>
        <w:top w:val="none" w:sz="0" w:space="0" w:color="auto"/>
        <w:left w:val="none" w:sz="0" w:space="0" w:color="auto"/>
        <w:bottom w:val="none" w:sz="0" w:space="0" w:color="auto"/>
        <w:right w:val="none" w:sz="0" w:space="0" w:color="auto"/>
      </w:divBdr>
    </w:div>
    <w:div w:id="1438213940">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1440182053">
      <w:marLeft w:val="0"/>
      <w:marRight w:val="0"/>
      <w:marTop w:val="0"/>
      <w:marBottom w:val="0"/>
      <w:divBdr>
        <w:top w:val="none" w:sz="0" w:space="0" w:color="auto"/>
        <w:left w:val="none" w:sz="0" w:space="0" w:color="auto"/>
        <w:bottom w:val="none" w:sz="0" w:space="0" w:color="auto"/>
        <w:right w:val="none" w:sz="0" w:space="0" w:color="auto"/>
      </w:divBdr>
    </w:div>
    <w:div w:id="1441876782">
      <w:marLeft w:val="0"/>
      <w:marRight w:val="0"/>
      <w:marTop w:val="0"/>
      <w:marBottom w:val="0"/>
      <w:divBdr>
        <w:top w:val="none" w:sz="0" w:space="0" w:color="auto"/>
        <w:left w:val="none" w:sz="0" w:space="0" w:color="auto"/>
        <w:bottom w:val="none" w:sz="0" w:space="0" w:color="auto"/>
        <w:right w:val="none" w:sz="0" w:space="0" w:color="auto"/>
      </w:divBdr>
    </w:div>
    <w:div w:id="1445348653">
      <w:marLeft w:val="0"/>
      <w:marRight w:val="0"/>
      <w:marTop w:val="0"/>
      <w:marBottom w:val="0"/>
      <w:divBdr>
        <w:top w:val="none" w:sz="0" w:space="0" w:color="auto"/>
        <w:left w:val="none" w:sz="0" w:space="0" w:color="auto"/>
        <w:bottom w:val="none" w:sz="0" w:space="0" w:color="auto"/>
        <w:right w:val="none" w:sz="0" w:space="0" w:color="auto"/>
      </w:divBdr>
    </w:div>
    <w:div w:id="1450860141">
      <w:marLeft w:val="0"/>
      <w:marRight w:val="0"/>
      <w:marTop w:val="0"/>
      <w:marBottom w:val="0"/>
      <w:divBdr>
        <w:top w:val="none" w:sz="0" w:space="0" w:color="auto"/>
        <w:left w:val="none" w:sz="0" w:space="0" w:color="auto"/>
        <w:bottom w:val="none" w:sz="0" w:space="0" w:color="auto"/>
        <w:right w:val="none" w:sz="0" w:space="0" w:color="auto"/>
      </w:divBdr>
    </w:div>
    <w:div w:id="1453591000">
      <w:marLeft w:val="0"/>
      <w:marRight w:val="0"/>
      <w:marTop w:val="0"/>
      <w:marBottom w:val="0"/>
      <w:divBdr>
        <w:top w:val="none" w:sz="0" w:space="0" w:color="auto"/>
        <w:left w:val="none" w:sz="0" w:space="0" w:color="auto"/>
        <w:bottom w:val="none" w:sz="0" w:space="0" w:color="auto"/>
        <w:right w:val="none" w:sz="0" w:space="0" w:color="auto"/>
      </w:divBdr>
    </w:div>
    <w:div w:id="1458377178">
      <w:marLeft w:val="0"/>
      <w:marRight w:val="0"/>
      <w:marTop w:val="0"/>
      <w:marBottom w:val="0"/>
      <w:divBdr>
        <w:top w:val="none" w:sz="0" w:space="0" w:color="auto"/>
        <w:left w:val="none" w:sz="0" w:space="0" w:color="auto"/>
        <w:bottom w:val="none" w:sz="0" w:space="0" w:color="auto"/>
        <w:right w:val="none" w:sz="0" w:space="0" w:color="auto"/>
      </w:divBdr>
    </w:div>
    <w:div w:id="1458380077">
      <w:marLeft w:val="0"/>
      <w:marRight w:val="0"/>
      <w:marTop w:val="0"/>
      <w:marBottom w:val="0"/>
      <w:divBdr>
        <w:top w:val="none" w:sz="0" w:space="0" w:color="auto"/>
        <w:left w:val="none" w:sz="0" w:space="0" w:color="auto"/>
        <w:bottom w:val="none" w:sz="0" w:space="0" w:color="auto"/>
        <w:right w:val="none" w:sz="0" w:space="0" w:color="auto"/>
      </w:divBdr>
    </w:div>
    <w:div w:id="1458525949">
      <w:marLeft w:val="0"/>
      <w:marRight w:val="0"/>
      <w:marTop w:val="0"/>
      <w:marBottom w:val="0"/>
      <w:divBdr>
        <w:top w:val="none" w:sz="0" w:space="0" w:color="auto"/>
        <w:left w:val="none" w:sz="0" w:space="0" w:color="auto"/>
        <w:bottom w:val="none" w:sz="0" w:space="0" w:color="auto"/>
        <w:right w:val="none" w:sz="0" w:space="0" w:color="auto"/>
      </w:divBdr>
    </w:div>
    <w:div w:id="1459494448">
      <w:marLeft w:val="0"/>
      <w:marRight w:val="0"/>
      <w:marTop w:val="0"/>
      <w:marBottom w:val="0"/>
      <w:divBdr>
        <w:top w:val="none" w:sz="0" w:space="0" w:color="auto"/>
        <w:left w:val="none" w:sz="0" w:space="0" w:color="auto"/>
        <w:bottom w:val="none" w:sz="0" w:space="0" w:color="auto"/>
        <w:right w:val="none" w:sz="0" w:space="0" w:color="auto"/>
      </w:divBdr>
    </w:div>
    <w:div w:id="1461075275">
      <w:marLeft w:val="0"/>
      <w:marRight w:val="0"/>
      <w:marTop w:val="0"/>
      <w:marBottom w:val="0"/>
      <w:divBdr>
        <w:top w:val="none" w:sz="0" w:space="0" w:color="auto"/>
        <w:left w:val="none" w:sz="0" w:space="0" w:color="auto"/>
        <w:bottom w:val="none" w:sz="0" w:space="0" w:color="auto"/>
        <w:right w:val="none" w:sz="0" w:space="0" w:color="auto"/>
      </w:divBdr>
    </w:div>
    <w:div w:id="1461536330">
      <w:marLeft w:val="0"/>
      <w:marRight w:val="0"/>
      <w:marTop w:val="0"/>
      <w:marBottom w:val="0"/>
      <w:divBdr>
        <w:top w:val="none" w:sz="0" w:space="0" w:color="auto"/>
        <w:left w:val="none" w:sz="0" w:space="0" w:color="auto"/>
        <w:bottom w:val="none" w:sz="0" w:space="0" w:color="auto"/>
        <w:right w:val="none" w:sz="0" w:space="0" w:color="auto"/>
      </w:divBdr>
    </w:div>
    <w:div w:id="1462504024">
      <w:marLeft w:val="0"/>
      <w:marRight w:val="0"/>
      <w:marTop w:val="0"/>
      <w:marBottom w:val="0"/>
      <w:divBdr>
        <w:top w:val="none" w:sz="0" w:space="0" w:color="auto"/>
        <w:left w:val="none" w:sz="0" w:space="0" w:color="auto"/>
        <w:bottom w:val="none" w:sz="0" w:space="0" w:color="auto"/>
        <w:right w:val="none" w:sz="0" w:space="0" w:color="auto"/>
      </w:divBdr>
    </w:div>
    <w:div w:id="1466384808">
      <w:marLeft w:val="0"/>
      <w:marRight w:val="0"/>
      <w:marTop w:val="0"/>
      <w:marBottom w:val="0"/>
      <w:divBdr>
        <w:top w:val="none" w:sz="0" w:space="0" w:color="auto"/>
        <w:left w:val="none" w:sz="0" w:space="0" w:color="auto"/>
        <w:bottom w:val="none" w:sz="0" w:space="0" w:color="auto"/>
        <w:right w:val="none" w:sz="0" w:space="0" w:color="auto"/>
      </w:divBdr>
    </w:div>
    <w:div w:id="1467506852">
      <w:marLeft w:val="0"/>
      <w:marRight w:val="0"/>
      <w:marTop w:val="0"/>
      <w:marBottom w:val="0"/>
      <w:divBdr>
        <w:top w:val="none" w:sz="0" w:space="0" w:color="auto"/>
        <w:left w:val="none" w:sz="0" w:space="0" w:color="auto"/>
        <w:bottom w:val="none" w:sz="0" w:space="0" w:color="auto"/>
        <w:right w:val="none" w:sz="0" w:space="0" w:color="auto"/>
      </w:divBdr>
    </w:div>
    <w:div w:id="1467552470">
      <w:marLeft w:val="0"/>
      <w:marRight w:val="0"/>
      <w:marTop w:val="0"/>
      <w:marBottom w:val="0"/>
      <w:divBdr>
        <w:top w:val="none" w:sz="0" w:space="0" w:color="auto"/>
        <w:left w:val="none" w:sz="0" w:space="0" w:color="auto"/>
        <w:bottom w:val="none" w:sz="0" w:space="0" w:color="auto"/>
        <w:right w:val="none" w:sz="0" w:space="0" w:color="auto"/>
      </w:divBdr>
    </w:div>
    <w:div w:id="1467775337">
      <w:marLeft w:val="0"/>
      <w:marRight w:val="0"/>
      <w:marTop w:val="0"/>
      <w:marBottom w:val="0"/>
      <w:divBdr>
        <w:top w:val="none" w:sz="0" w:space="0" w:color="auto"/>
        <w:left w:val="none" w:sz="0" w:space="0" w:color="auto"/>
        <w:bottom w:val="none" w:sz="0" w:space="0" w:color="auto"/>
        <w:right w:val="none" w:sz="0" w:space="0" w:color="auto"/>
      </w:divBdr>
    </w:div>
    <w:div w:id="1468473231">
      <w:marLeft w:val="0"/>
      <w:marRight w:val="0"/>
      <w:marTop w:val="0"/>
      <w:marBottom w:val="0"/>
      <w:divBdr>
        <w:top w:val="none" w:sz="0" w:space="0" w:color="auto"/>
        <w:left w:val="none" w:sz="0" w:space="0" w:color="auto"/>
        <w:bottom w:val="none" w:sz="0" w:space="0" w:color="auto"/>
        <w:right w:val="none" w:sz="0" w:space="0" w:color="auto"/>
      </w:divBdr>
    </w:div>
    <w:div w:id="1474172387">
      <w:marLeft w:val="0"/>
      <w:marRight w:val="0"/>
      <w:marTop w:val="0"/>
      <w:marBottom w:val="0"/>
      <w:divBdr>
        <w:top w:val="none" w:sz="0" w:space="0" w:color="auto"/>
        <w:left w:val="none" w:sz="0" w:space="0" w:color="auto"/>
        <w:bottom w:val="none" w:sz="0" w:space="0" w:color="auto"/>
        <w:right w:val="none" w:sz="0" w:space="0" w:color="auto"/>
      </w:divBdr>
    </w:div>
    <w:div w:id="1474256249">
      <w:marLeft w:val="0"/>
      <w:marRight w:val="0"/>
      <w:marTop w:val="0"/>
      <w:marBottom w:val="0"/>
      <w:divBdr>
        <w:top w:val="none" w:sz="0" w:space="0" w:color="auto"/>
        <w:left w:val="none" w:sz="0" w:space="0" w:color="auto"/>
        <w:bottom w:val="none" w:sz="0" w:space="0" w:color="auto"/>
        <w:right w:val="none" w:sz="0" w:space="0" w:color="auto"/>
      </w:divBdr>
    </w:div>
    <w:div w:id="1475492412">
      <w:marLeft w:val="0"/>
      <w:marRight w:val="0"/>
      <w:marTop w:val="0"/>
      <w:marBottom w:val="0"/>
      <w:divBdr>
        <w:top w:val="none" w:sz="0" w:space="0" w:color="auto"/>
        <w:left w:val="none" w:sz="0" w:space="0" w:color="auto"/>
        <w:bottom w:val="none" w:sz="0" w:space="0" w:color="auto"/>
        <w:right w:val="none" w:sz="0" w:space="0" w:color="auto"/>
      </w:divBdr>
    </w:div>
    <w:div w:id="1476213883">
      <w:marLeft w:val="0"/>
      <w:marRight w:val="0"/>
      <w:marTop w:val="0"/>
      <w:marBottom w:val="0"/>
      <w:divBdr>
        <w:top w:val="none" w:sz="0" w:space="0" w:color="auto"/>
        <w:left w:val="none" w:sz="0" w:space="0" w:color="auto"/>
        <w:bottom w:val="none" w:sz="0" w:space="0" w:color="auto"/>
        <w:right w:val="none" w:sz="0" w:space="0" w:color="auto"/>
      </w:divBdr>
    </w:div>
    <w:div w:id="1476289693">
      <w:bodyDiv w:val="1"/>
      <w:marLeft w:val="0"/>
      <w:marRight w:val="0"/>
      <w:marTop w:val="0"/>
      <w:marBottom w:val="0"/>
      <w:divBdr>
        <w:top w:val="none" w:sz="0" w:space="0" w:color="auto"/>
        <w:left w:val="none" w:sz="0" w:space="0" w:color="auto"/>
        <w:bottom w:val="none" w:sz="0" w:space="0" w:color="auto"/>
        <w:right w:val="none" w:sz="0" w:space="0" w:color="auto"/>
      </w:divBdr>
    </w:div>
    <w:div w:id="1478836802">
      <w:marLeft w:val="0"/>
      <w:marRight w:val="0"/>
      <w:marTop w:val="0"/>
      <w:marBottom w:val="0"/>
      <w:divBdr>
        <w:top w:val="none" w:sz="0" w:space="0" w:color="auto"/>
        <w:left w:val="none" w:sz="0" w:space="0" w:color="auto"/>
        <w:bottom w:val="none" w:sz="0" w:space="0" w:color="auto"/>
        <w:right w:val="none" w:sz="0" w:space="0" w:color="auto"/>
      </w:divBdr>
    </w:div>
    <w:div w:id="1482308852">
      <w:marLeft w:val="0"/>
      <w:marRight w:val="0"/>
      <w:marTop w:val="0"/>
      <w:marBottom w:val="0"/>
      <w:divBdr>
        <w:top w:val="none" w:sz="0" w:space="0" w:color="auto"/>
        <w:left w:val="none" w:sz="0" w:space="0" w:color="auto"/>
        <w:bottom w:val="none" w:sz="0" w:space="0" w:color="auto"/>
        <w:right w:val="none" w:sz="0" w:space="0" w:color="auto"/>
      </w:divBdr>
    </w:div>
    <w:div w:id="1485270418">
      <w:marLeft w:val="0"/>
      <w:marRight w:val="0"/>
      <w:marTop w:val="0"/>
      <w:marBottom w:val="0"/>
      <w:divBdr>
        <w:top w:val="none" w:sz="0" w:space="0" w:color="auto"/>
        <w:left w:val="none" w:sz="0" w:space="0" w:color="auto"/>
        <w:bottom w:val="none" w:sz="0" w:space="0" w:color="auto"/>
        <w:right w:val="none" w:sz="0" w:space="0" w:color="auto"/>
      </w:divBdr>
    </w:div>
    <w:div w:id="1486359619">
      <w:marLeft w:val="0"/>
      <w:marRight w:val="0"/>
      <w:marTop w:val="0"/>
      <w:marBottom w:val="0"/>
      <w:divBdr>
        <w:top w:val="none" w:sz="0" w:space="0" w:color="auto"/>
        <w:left w:val="none" w:sz="0" w:space="0" w:color="auto"/>
        <w:bottom w:val="none" w:sz="0" w:space="0" w:color="auto"/>
        <w:right w:val="none" w:sz="0" w:space="0" w:color="auto"/>
      </w:divBdr>
    </w:div>
    <w:div w:id="1486824106">
      <w:marLeft w:val="0"/>
      <w:marRight w:val="0"/>
      <w:marTop w:val="0"/>
      <w:marBottom w:val="0"/>
      <w:divBdr>
        <w:top w:val="none" w:sz="0" w:space="0" w:color="auto"/>
        <w:left w:val="none" w:sz="0" w:space="0" w:color="auto"/>
        <w:bottom w:val="none" w:sz="0" w:space="0" w:color="auto"/>
        <w:right w:val="none" w:sz="0" w:space="0" w:color="auto"/>
      </w:divBdr>
    </w:div>
    <w:div w:id="1488747880">
      <w:marLeft w:val="0"/>
      <w:marRight w:val="0"/>
      <w:marTop w:val="0"/>
      <w:marBottom w:val="0"/>
      <w:divBdr>
        <w:top w:val="none" w:sz="0" w:space="0" w:color="auto"/>
        <w:left w:val="none" w:sz="0" w:space="0" w:color="auto"/>
        <w:bottom w:val="none" w:sz="0" w:space="0" w:color="auto"/>
        <w:right w:val="none" w:sz="0" w:space="0" w:color="auto"/>
      </w:divBdr>
    </w:div>
    <w:div w:id="1490903133">
      <w:bodyDiv w:val="1"/>
      <w:marLeft w:val="0"/>
      <w:marRight w:val="0"/>
      <w:marTop w:val="0"/>
      <w:marBottom w:val="0"/>
      <w:divBdr>
        <w:top w:val="none" w:sz="0" w:space="0" w:color="auto"/>
        <w:left w:val="none" w:sz="0" w:space="0" w:color="auto"/>
        <w:bottom w:val="none" w:sz="0" w:space="0" w:color="auto"/>
        <w:right w:val="none" w:sz="0" w:space="0" w:color="auto"/>
      </w:divBdr>
    </w:div>
    <w:div w:id="1491604568">
      <w:marLeft w:val="0"/>
      <w:marRight w:val="0"/>
      <w:marTop w:val="0"/>
      <w:marBottom w:val="0"/>
      <w:divBdr>
        <w:top w:val="none" w:sz="0" w:space="0" w:color="auto"/>
        <w:left w:val="none" w:sz="0" w:space="0" w:color="auto"/>
        <w:bottom w:val="none" w:sz="0" w:space="0" w:color="auto"/>
        <w:right w:val="none" w:sz="0" w:space="0" w:color="auto"/>
      </w:divBdr>
    </w:div>
    <w:div w:id="1492065937">
      <w:marLeft w:val="0"/>
      <w:marRight w:val="0"/>
      <w:marTop w:val="0"/>
      <w:marBottom w:val="0"/>
      <w:divBdr>
        <w:top w:val="none" w:sz="0" w:space="0" w:color="auto"/>
        <w:left w:val="none" w:sz="0" w:space="0" w:color="auto"/>
        <w:bottom w:val="none" w:sz="0" w:space="0" w:color="auto"/>
        <w:right w:val="none" w:sz="0" w:space="0" w:color="auto"/>
      </w:divBdr>
    </w:div>
    <w:div w:id="1493376055">
      <w:marLeft w:val="0"/>
      <w:marRight w:val="0"/>
      <w:marTop w:val="0"/>
      <w:marBottom w:val="0"/>
      <w:divBdr>
        <w:top w:val="none" w:sz="0" w:space="0" w:color="auto"/>
        <w:left w:val="none" w:sz="0" w:space="0" w:color="auto"/>
        <w:bottom w:val="none" w:sz="0" w:space="0" w:color="auto"/>
        <w:right w:val="none" w:sz="0" w:space="0" w:color="auto"/>
      </w:divBdr>
    </w:div>
    <w:div w:id="1495141255">
      <w:marLeft w:val="0"/>
      <w:marRight w:val="0"/>
      <w:marTop w:val="0"/>
      <w:marBottom w:val="0"/>
      <w:divBdr>
        <w:top w:val="none" w:sz="0" w:space="0" w:color="auto"/>
        <w:left w:val="none" w:sz="0" w:space="0" w:color="auto"/>
        <w:bottom w:val="none" w:sz="0" w:space="0" w:color="auto"/>
        <w:right w:val="none" w:sz="0" w:space="0" w:color="auto"/>
      </w:divBdr>
    </w:div>
    <w:div w:id="1495339989">
      <w:marLeft w:val="0"/>
      <w:marRight w:val="0"/>
      <w:marTop w:val="0"/>
      <w:marBottom w:val="0"/>
      <w:divBdr>
        <w:top w:val="none" w:sz="0" w:space="0" w:color="auto"/>
        <w:left w:val="none" w:sz="0" w:space="0" w:color="auto"/>
        <w:bottom w:val="none" w:sz="0" w:space="0" w:color="auto"/>
        <w:right w:val="none" w:sz="0" w:space="0" w:color="auto"/>
      </w:divBdr>
    </w:div>
    <w:div w:id="1495877945">
      <w:marLeft w:val="0"/>
      <w:marRight w:val="0"/>
      <w:marTop w:val="0"/>
      <w:marBottom w:val="0"/>
      <w:divBdr>
        <w:top w:val="none" w:sz="0" w:space="0" w:color="auto"/>
        <w:left w:val="none" w:sz="0" w:space="0" w:color="auto"/>
        <w:bottom w:val="none" w:sz="0" w:space="0" w:color="auto"/>
        <w:right w:val="none" w:sz="0" w:space="0" w:color="auto"/>
      </w:divBdr>
    </w:div>
    <w:div w:id="1496532516">
      <w:marLeft w:val="0"/>
      <w:marRight w:val="0"/>
      <w:marTop w:val="0"/>
      <w:marBottom w:val="0"/>
      <w:divBdr>
        <w:top w:val="none" w:sz="0" w:space="0" w:color="auto"/>
        <w:left w:val="none" w:sz="0" w:space="0" w:color="auto"/>
        <w:bottom w:val="none" w:sz="0" w:space="0" w:color="auto"/>
        <w:right w:val="none" w:sz="0" w:space="0" w:color="auto"/>
      </w:divBdr>
    </w:div>
    <w:div w:id="1497263962">
      <w:marLeft w:val="0"/>
      <w:marRight w:val="0"/>
      <w:marTop w:val="0"/>
      <w:marBottom w:val="0"/>
      <w:divBdr>
        <w:top w:val="none" w:sz="0" w:space="0" w:color="auto"/>
        <w:left w:val="none" w:sz="0" w:space="0" w:color="auto"/>
        <w:bottom w:val="none" w:sz="0" w:space="0" w:color="auto"/>
        <w:right w:val="none" w:sz="0" w:space="0" w:color="auto"/>
      </w:divBdr>
    </w:div>
    <w:div w:id="1501388968">
      <w:marLeft w:val="0"/>
      <w:marRight w:val="0"/>
      <w:marTop w:val="0"/>
      <w:marBottom w:val="0"/>
      <w:divBdr>
        <w:top w:val="none" w:sz="0" w:space="0" w:color="auto"/>
        <w:left w:val="none" w:sz="0" w:space="0" w:color="auto"/>
        <w:bottom w:val="none" w:sz="0" w:space="0" w:color="auto"/>
        <w:right w:val="none" w:sz="0" w:space="0" w:color="auto"/>
      </w:divBdr>
    </w:div>
    <w:div w:id="1504315639">
      <w:marLeft w:val="0"/>
      <w:marRight w:val="0"/>
      <w:marTop w:val="0"/>
      <w:marBottom w:val="0"/>
      <w:divBdr>
        <w:top w:val="none" w:sz="0" w:space="0" w:color="auto"/>
        <w:left w:val="none" w:sz="0" w:space="0" w:color="auto"/>
        <w:bottom w:val="none" w:sz="0" w:space="0" w:color="auto"/>
        <w:right w:val="none" w:sz="0" w:space="0" w:color="auto"/>
      </w:divBdr>
    </w:div>
    <w:div w:id="1505903362">
      <w:marLeft w:val="0"/>
      <w:marRight w:val="0"/>
      <w:marTop w:val="0"/>
      <w:marBottom w:val="0"/>
      <w:divBdr>
        <w:top w:val="none" w:sz="0" w:space="0" w:color="auto"/>
        <w:left w:val="none" w:sz="0" w:space="0" w:color="auto"/>
        <w:bottom w:val="none" w:sz="0" w:space="0" w:color="auto"/>
        <w:right w:val="none" w:sz="0" w:space="0" w:color="auto"/>
      </w:divBdr>
    </w:div>
    <w:div w:id="1506365106">
      <w:marLeft w:val="0"/>
      <w:marRight w:val="0"/>
      <w:marTop w:val="0"/>
      <w:marBottom w:val="0"/>
      <w:divBdr>
        <w:top w:val="none" w:sz="0" w:space="0" w:color="auto"/>
        <w:left w:val="none" w:sz="0" w:space="0" w:color="auto"/>
        <w:bottom w:val="none" w:sz="0" w:space="0" w:color="auto"/>
        <w:right w:val="none" w:sz="0" w:space="0" w:color="auto"/>
      </w:divBdr>
    </w:div>
    <w:div w:id="1514107630">
      <w:marLeft w:val="0"/>
      <w:marRight w:val="0"/>
      <w:marTop w:val="0"/>
      <w:marBottom w:val="0"/>
      <w:divBdr>
        <w:top w:val="none" w:sz="0" w:space="0" w:color="auto"/>
        <w:left w:val="none" w:sz="0" w:space="0" w:color="auto"/>
        <w:bottom w:val="none" w:sz="0" w:space="0" w:color="auto"/>
        <w:right w:val="none" w:sz="0" w:space="0" w:color="auto"/>
      </w:divBdr>
    </w:div>
    <w:div w:id="1517305711">
      <w:marLeft w:val="0"/>
      <w:marRight w:val="0"/>
      <w:marTop w:val="0"/>
      <w:marBottom w:val="0"/>
      <w:divBdr>
        <w:top w:val="none" w:sz="0" w:space="0" w:color="auto"/>
        <w:left w:val="none" w:sz="0" w:space="0" w:color="auto"/>
        <w:bottom w:val="none" w:sz="0" w:space="0" w:color="auto"/>
        <w:right w:val="none" w:sz="0" w:space="0" w:color="auto"/>
      </w:divBdr>
    </w:div>
    <w:div w:id="1519852030">
      <w:marLeft w:val="0"/>
      <w:marRight w:val="0"/>
      <w:marTop w:val="0"/>
      <w:marBottom w:val="0"/>
      <w:divBdr>
        <w:top w:val="none" w:sz="0" w:space="0" w:color="auto"/>
        <w:left w:val="none" w:sz="0" w:space="0" w:color="auto"/>
        <w:bottom w:val="none" w:sz="0" w:space="0" w:color="auto"/>
        <w:right w:val="none" w:sz="0" w:space="0" w:color="auto"/>
      </w:divBdr>
    </w:div>
    <w:div w:id="1521965807">
      <w:marLeft w:val="0"/>
      <w:marRight w:val="0"/>
      <w:marTop w:val="0"/>
      <w:marBottom w:val="0"/>
      <w:divBdr>
        <w:top w:val="none" w:sz="0" w:space="0" w:color="auto"/>
        <w:left w:val="none" w:sz="0" w:space="0" w:color="auto"/>
        <w:bottom w:val="none" w:sz="0" w:space="0" w:color="auto"/>
        <w:right w:val="none" w:sz="0" w:space="0" w:color="auto"/>
      </w:divBdr>
    </w:div>
    <w:div w:id="1523086669">
      <w:marLeft w:val="0"/>
      <w:marRight w:val="0"/>
      <w:marTop w:val="0"/>
      <w:marBottom w:val="0"/>
      <w:divBdr>
        <w:top w:val="none" w:sz="0" w:space="0" w:color="auto"/>
        <w:left w:val="none" w:sz="0" w:space="0" w:color="auto"/>
        <w:bottom w:val="none" w:sz="0" w:space="0" w:color="auto"/>
        <w:right w:val="none" w:sz="0" w:space="0" w:color="auto"/>
      </w:divBdr>
    </w:div>
    <w:div w:id="1523857612">
      <w:marLeft w:val="0"/>
      <w:marRight w:val="0"/>
      <w:marTop w:val="0"/>
      <w:marBottom w:val="0"/>
      <w:divBdr>
        <w:top w:val="none" w:sz="0" w:space="0" w:color="auto"/>
        <w:left w:val="none" w:sz="0" w:space="0" w:color="auto"/>
        <w:bottom w:val="none" w:sz="0" w:space="0" w:color="auto"/>
        <w:right w:val="none" w:sz="0" w:space="0" w:color="auto"/>
      </w:divBdr>
    </w:div>
    <w:div w:id="1525316497">
      <w:marLeft w:val="0"/>
      <w:marRight w:val="0"/>
      <w:marTop w:val="0"/>
      <w:marBottom w:val="0"/>
      <w:divBdr>
        <w:top w:val="none" w:sz="0" w:space="0" w:color="auto"/>
        <w:left w:val="none" w:sz="0" w:space="0" w:color="auto"/>
        <w:bottom w:val="none" w:sz="0" w:space="0" w:color="auto"/>
        <w:right w:val="none" w:sz="0" w:space="0" w:color="auto"/>
      </w:divBdr>
    </w:div>
    <w:div w:id="1530412867">
      <w:marLeft w:val="0"/>
      <w:marRight w:val="0"/>
      <w:marTop w:val="0"/>
      <w:marBottom w:val="0"/>
      <w:divBdr>
        <w:top w:val="none" w:sz="0" w:space="0" w:color="auto"/>
        <w:left w:val="none" w:sz="0" w:space="0" w:color="auto"/>
        <w:bottom w:val="none" w:sz="0" w:space="0" w:color="auto"/>
        <w:right w:val="none" w:sz="0" w:space="0" w:color="auto"/>
      </w:divBdr>
    </w:div>
    <w:div w:id="1531843874">
      <w:bodyDiv w:val="1"/>
      <w:marLeft w:val="0"/>
      <w:marRight w:val="0"/>
      <w:marTop w:val="0"/>
      <w:marBottom w:val="0"/>
      <w:divBdr>
        <w:top w:val="none" w:sz="0" w:space="0" w:color="auto"/>
        <w:left w:val="none" w:sz="0" w:space="0" w:color="auto"/>
        <w:bottom w:val="none" w:sz="0" w:space="0" w:color="auto"/>
        <w:right w:val="none" w:sz="0" w:space="0" w:color="auto"/>
      </w:divBdr>
    </w:div>
    <w:div w:id="1532718019">
      <w:marLeft w:val="0"/>
      <w:marRight w:val="0"/>
      <w:marTop w:val="0"/>
      <w:marBottom w:val="0"/>
      <w:divBdr>
        <w:top w:val="none" w:sz="0" w:space="0" w:color="auto"/>
        <w:left w:val="none" w:sz="0" w:space="0" w:color="auto"/>
        <w:bottom w:val="none" w:sz="0" w:space="0" w:color="auto"/>
        <w:right w:val="none" w:sz="0" w:space="0" w:color="auto"/>
      </w:divBdr>
    </w:div>
    <w:div w:id="1535146317">
      <w:marLeft w:val="0"/>
      <w:marRight w:val="0"/>
      <w:marTop w:val="0"/>
      <w:marBottom w:val="0"/>
      <w:divBdr>
        <w:top w:val="none" w:sz="0" w:space="0" w:color="auto"/>
        <w:left w:val="none" w:sz="0" w:space="0" w:color="auto"/>
        <w:bottom w:val="none" w:sz="0" w:space="0" w:color="auto"/>
        <w:right w:val="none" w:sz="0" w:space="0" w:color="auto"/>
      </w:divBdr>
    </w:div>
    <w:div w:id="1536696824">
      <w:marLeft w:val="0"/>
      <w:marRight w:val="0"/>
      <w:marTop w:val="0"/>
      <w:marBottom w:val="0"/>
      <w:divBdr>
        <w:top w:val="none" w:sz="0" w:space="0" w:color="auto"/>
        <w:left w:val="none" w:sz="0" w:space="0" w:color="auto"/>
        <w:bottom w:val="none" w:sz="0" w:space="0" w:color="auto"/>
        <w:right w:val="none" w:sz="0" w:space="0" w:color="auto"/>
      </w:divBdr>
    </w:div>
    <w:div w:id="1539078314">
      <w:marLeft w:val="0"/>
      <w:marRight w:val="0"/>
      <w:marTop w:val="0"/>
      <w:marBottom w:val="0"/>
      <w:divBdr>
        <w:top w:val="none" w:sz="0" w:space="0" w:color="auto"/>
        <w:left w:val="none" w:sz="0" w:space="0" w:color="auto"/>
        <w:bottom w:val="none" w:sz="0" w:space="0" w:color="auto"/>
        <w:right w:val="none" w:sz="0" w:space="0" w:color="auto"/>
      </w:divBdr>
    </w:div>
    <w:div w:id="1539246881">
      <w:marLeft w:val="0"/>
      <w:marRight w:val="0"/>
      <w:marTop w:val="0"/>
      <w:marBottom w:val="0"/>
      <w:divBdr>
        <w:top w:val="none" w:sz="0" w:space="0" w:color="auto"/>
        <w:left w:val="none" w:sz="0" w:space="0" w:color="auto"/>
        <w:bottom w:val="none" w:sz="0" w:space="0" w:color="auto"/>
        <w:right w:val="none" w:sz="0" w:space="0" w:color="auto"/>
      </w:divBdr>
    </w:div>
    <w:div w:id="1540389070">
      <w:marLeft w:val="0"/>
      <w:marRight w:val="0"/>
      <w:marTop w:val="0"/>
      <w:marBottom w:val="0"/>
      <w:divBdr>
        <w:top w:val="none" w:sz="0" w:space="0" w:color="auto"/>
        <w:left w:val="none" w:sz="0" w:space="0" w:color="auto"/>
        <w:bottom w:val="none" w:sz="0" w:space="0" w:color="auto"/>
        <w:right w:val="none" w:sz="0" w:space="0" w:color="auto"/>
      </w:divBdr>
    </w:div>
    <w:div w:id="1540901383">
      <w:marLeft w:val="0"/>
      <w:marRight w:val="0"/>
      <w:marTop w:val="0"/>
      <w:marBottom w:val="0"/>
      <w:divBdr>
        <w:top w:val="none" w:sz="0" w:space="0" w:color="auto"/>
        <w:left w:val="none" w:sz="0" w:space="0" w:color="auto"/>
        <w:bottom w:val="none" w:sz="0" w:space="0" w:color="auto"/>
        <w:right w:val="none" w:sz="0" w:space="0" w:color="auto"/>
      </w:divBdr>
    </w:div>
    <w:div w:id="1542017333">
      <w:marLeft w:val="0"/>
      <w:marRight w:val="0"/>
      <w:marTop w:val="0"/>
      <w:marBottom w:val="0"/>
      <w:divBdr>
        <w:top w:val="none" w:sz="0" w:space="0" w:color="auto"/>
        <w:left w:val="none" w:sz="0" w:space="0" w:color="auto"/>
        <w:bottom w:val="none" w:sz="0" w:space="0" w:color="auto"/>
        <w:right w:val="none" w:sz="0" w:space="0" w:color="auto"/>
      </w:divBdr>
    </w:div>
    <w:div w:id="1542783977">
      <w:marLeft w:val="0"/>
      <w:marRight w:val="0"/>
      <w:marTop w:val="0"/>
      <w:marBottom w:val="0"/>
      <w:divBdr>
        <w:top w:val="none" w:sz="0" w:space="0" w:color="auto"/>
        <w:left w:val="none" w:sz="0" w:space="0" w:color="auto"/>
        <w:bottom w:val="none" w:sz="0" w:space="0" w:color="auto"/>
        <w:right w:val="none" w:sz="0" w:space="0" w:color="auto"/>
      </w:divBdr>
    </w:div>
    <w:div w:id="1547109518">
      <w:marLeft w:val="0"/>
      <w:marRight w:val="0"/>
      <w:marTop w:val="0"/>
      <w:marBottom w:val="0"/>
      <w:divBdr>
        <w:top w:val="none" w:sz="0" w:space="0" w:color="auto"/>
        <w:left w:val="none" w:sz="0" w:space="0" w:color="auto"/>
        <w:bottom w:val="none" w:sz="0" w:space="0" w:color="auto"/>
        <w:right w:val="none" w:sz="0" w:space="0" w:color="auto"/>
      </w:divBdr>
    </w:div>
    <w:div w:id="1548833868">
      <w:marLeft w:val="0"/>
      <w:marRight w:val="0"/>
      <w:marTop w:val="0"/>
      <w:marBottom w:val="0"/>
      <w:divBdr>
        <w:top w:val="none" w:sz="0" w:space="0" w:color="auto"/>
        <w:left w:val="none" w:sz="0" w:space="0" w:color="auto"/>
        <w:bottom w:val="none" w:sz="0" w:space="0" w:color="auto"/>
        <w:right w:val="none" w:sz="0" w:space="0" w:color="auto"/>
      </w:divBdr>
    </w:div>
    <w:div w:id="1551453341">
      <w:marLeft w:val="0"/>
      <w:marRight w:val="0"/>
      <w:marTop w:val="0"/>
      <w:marBottom w:val="0"/>
      <w:divBdr>
        <w:top w:val="none" w:sz="0" w:space="0" w:color="auto"/>
        <w:left w:val="none" w:sz="0" w:space="0" w:color="auto"/>
        <w:bottom w:val="none" w:sz="0" w:space="0" w:color="auto"/>
        <w:right w:val="none" w:sz="0" w:space="0" w:color="auto"/>
      </w:divBdr>
    </w:div>
    <w:div w:id="1552377409">
      <w:marLeft w:val="0"/>
      <w:marRight w:val="0"/>
      <w:marTop w:val="0"/>
      <w:marBottom w:val="0"/>
      <w:divBdr>
        <w:top w:val="none" w:sz="0" w:space="0" w:color="auto"/>
        <w:left w:val="none" w:sz="0" w:space="0" w:color="auto"/>
        <w:bottom w:val="none" w:sz="0" w:space="0" w:color="auto"/>
        <w:right w:val="none" w:sz="0" w:space="0" w:color="auto"/>
      </w:divBdr>
    </w:div>
    <w:div w:id="1554466780">
      <w:marLeft w:val="0"/>
      <w:marRight w:val="0"/>
      <w:marTop w:val="0"/>
      <w:marBottom w:val="0"/>
      <w:divBdr>
        <w:top w:val="none" w:sz="0" w:space="0" w:color="auto"/>
        <w:left w:val="none" w:sz="0" w:space="0" w:color="auto"/>
        <w:bottom w:val="none" w:sz="0" w:space="0" w:color="auto"/>
        <w:right w:val="none" w:sz="0" w:space="0" w:color="auto"/>
      </w:divBdr>
    </w:div>
    <w:div w:id="1555386372">
      <w:marLeft w:val="0"/>
      <w:marRight w:val="0"/>
      <w:marTop w:val="0"/>
      <w:marBottom w:val="0"/>
      <w:divBdr>
        <w:top w:val="none" w:sz="0" w:space="0" w:color="auto"/>
        <w:left w:val="none" w:sz="0" w:space="0" w:color="auto"/>
        <w:bottom w:val="none" w:sz="0" w:space="0" w:color="auto"/>
        <w:right w:val="none" w:sz="0" w:space="0" w:color="auto"/>
      </w:divBdr>
    </w:div>
    <w:div w:id="1555774153">
      <w:marLeft w:val="0"/>
      <w:marRight w:val="0"/>
      <w:marTop w:val="0"/>
      <w:marBottom w:val="0"/>
      <w:divBdr>
        <w:top w:val="none" w:sz="0" w:space="0" w:color="auto"/>
        <w:left w:val="none" w:sz="0" w:space="0" w:color="auto"/>
        <w:bottom w:val="none" w:sz="0" w:space="0" w:color="auto"/>
        <w:right w:val="none" w:sz="0" w:space="0" w:color="auto"/>
      </w:divBdr>
    </w:div>
    <w:div w:id="1557084142">
      <w:marLeft w:val="0"/>
      <w:marRight w:val="0"/>
      <w:marTop w:val="0"/>
      <w:marBottom w:val="0"/>
      <w:divBdr>
        <w:top w:val="none" w:sz="0" w:space="0" w:color="auto"/>
        <w:left w:val="none" w:sz="0" w:space="0" w:color="auto"/>
        <w:bottom w:val="none" w:sz="0" w:space="0" w:color="auto"/>
        <w:right w:val="none" w:sz="0" w:space="0" w:color="auto"/>
      </w:divBdr>
    </w:div>
    <w:div w:id="1557159951">
      <w:marLeft w:val="0"/>
      <w:marRight w:val="0"/>
      <w:marTop w:val="0"/>
      <w:marBottom w:val="0"/>
      <w:divBdr>
        <w:top w:val="none" w:sz="0" w:space="0" w:color="auto"/>
        <w:left w:val="none" w:sz="0" w:space="0" w:color="auto"/>
        <w:bottom w:val="none" w:sz="0" w:space="0" w:color="auto"/>
        <w:right w:val="none" w:sz="0" w:space="0" w:color="auto"/>
      </w:divBdr>
    </w:div>
    <w:div w:id="1558010909">
      <w:marLeft w:val="0"/>
      <w:marRight w:val="0"/>
      <w:marTop w:val="0"/>
      <w:marBottom w:val="0"/>
      <w:divBdr>
        <w:top w:val="none" w:sz="0" w:space="0" w:color="auto"/>
        <w:left w:val="none" w:sz="0" w:space="0" w:color="auto"/>
        <w:bottom w:val="none" w:sz="0" w:space="0" w:color="auto"/>
        <w:right w:val="none" w:sz="0" w:space="0" w:color="auto"/>
      </w:divBdr>
    </w:div>
    <w:div w:id="1559508397">
      <w:marLeft w:val="0"/>
      <w:marRight w:val="0"/>
      <w:marTop w:val="0"/>
      <w:marBottom w:val="0"/>
      <w:divBdr>
        <w:top w:val="none" w:sz="0" w:space="0" w:color="auto"/>
        <w:left w:val="none" w:sz="0" w:space="0" w:color="auto"/>
        <w:bottom w:val="none" w:sz="0" w:space="0" w:color="auto"/>
        <w:right w:val="none" w:sz="0" w:space="0" w:color="auto"/>
      </w:divBdr>
    </w:div>
    <w:div w:id="1559979218">
      <w:marLeft w:val="0"/>
      <w:marRight w:val="0"/>
      <w:marTop w:val="0"/>
      <w:marBottom w:val="0"/>
      <w:divBdr>
        <w:top w:val="none" w:sz="0" w:space="0" w:color="auto"/>
        <w:left w:val="none" w:sz="0" w:space="0" w:color="auto"/>
        <w:bottom w:val="none" w:sz="0" w:space="0" w:color="auto"/>
        <w:right w:val="none" w:sz="0" w:space="0" w:color="auto"/>
      </w:divBdr>
    </w:div>
    <w:div w:id="1560243043">
      <w:bodyDiv w:val="1"/>
      <w:marLeft w:val="0"/>
      <w:marRight w:val="0"/>
      <w:marTop w:val="0"/>
      <w:marBottom w:val="0"/>
      <w:divBdr>
        <w:top w:val="none" w:sz="0" w:space="0" w:color="auto"/>
        <w:left w:val="none" w:sz="0" w:space="0" w:color="auto"/>
        <w:bottom w:val="none" w:sz="0" w:space="0" w:color="auto"/>
        <w:right w:val="none" w:sz="0" w:space="0" w:color="auto"/>
      </w:divBdr>
    </w:div>
    <w:div w:id="1560677450">
      <w:marLeft w:val="0"/>
      <w:marRight w:val="0"/>
      <w:marTop w:val="0"/>
      <w:marBottom w:val="0"/>
      <w:divBdr>
        <w:top w:val="none" w:sz="0" w:space="0" w:color="auto"/>
        <w:left w:val="none" w:sz="0" w:space="0" w:color="auto"/>
        <w:bottom w:val="none" w:sz="0" w:space="0" w:color="auto"/>
        <w:right w:val="none" w:sz="0" w:space="0" w:color="auto"/>
      </w:divBdr>
    </w:div>
    <w:div w:id="1561474663">
      <w:marLeft w:val="0"/>
      <w:marRight w:val="0"/>
      <w:marTop w:val="0"/>
      <w:marBottom w:val="0"/>
      <w:divBdr>
        <w:top w:val="none" w:sz="0" w:space="0" w:color="auto"/>
        <w:left w:val="none" w:sz="0" w:space="0" w:color="auto"/>
        <w:bottom w:val="none" w:sz="0" w:space="0" w:color="auto"/>
        <w:right w:val="none" w:sz="0" w:space="0" w:color="auto"/>
      </w:divBdr>
    </w:div>
    <w:div w:id="1561868829">
      <w:marLeft w:val="0"/>
      <w:marRight w:val="0"/>
      <w:marTop w:val="0"/>
      <w:marBottom w:val="0"/>
      <w:divBdr>
        <w:top w:val="none" w:sz="0" w:space="0" w:color="auto"/>
        <w:left w:val="none" w:sz="0" w:space="0" w:color="auto"/>
        <w:bottom w:val="none" w:sz="0" w:space="0" w:color="auto"/>
        <w:right w:val="none" w:sz="0" w:space="0" w:color="auto"/>
      </w:divBdr>
    </w:div>
    <w:div w:id="1561868862">
      <w:marLeft w:val="0"/>
      <w:marRight w:val="0"/>
      <w:marTop w:val="0"/>
      <w:marBottom w:val="0"/>
      <w:divBdr>
        <w:top w:val="none" w:sz="0" w:space="0" w:color="auto"/>
        <w:left w:val="none" w:sz="0" w:space="0" w:color="auto"/>
        <w:bottom w:val="none" w:sz="0" w:space="0" w:color="auto"/>
        <w:right w:val="none" w:sz="0" w:space="0" w:color="auto"/>
      </w:divBdr>
    </w:div>
    <w:div w:id="1564296084">
      <w:bodyDiv w:val="1"/>
      <w:marLeft w:val="0"/>
      <w:marRight w:val="0"/>
      <w:marTop w:val="0"/>
      <w:marBottom w:val="0"/>
      <w:divBdr>
        <w:top w:val="none" w:sz="0" w:space="0" w:color="auto"/>
        <w:left w:val="none" w:sz="0" w:space="0" w:color="auto"/>
        <w:bottom w:val="none" w:sz="0" w:space="0" w:color="auto"/>
        <w:right w:val="none" w:sz="0" w:space="0" w:color="auto"/>
      </w:divBdr>
    </w:div>
    <w:div w:id="1564759198">
      <w:marLeft w:val="0"/>
      <w:marRight w:val="0"/>
      <w:marTop w:val="0"/>
      <w:marBottom w:val="0"/>
      <w:divBdr>
        <w:top w:val="none" w:sz="0" w:space="0" w:color="auto"/>
        <w:left w:val="none" w:sz="0" w:space="0" w:color="auto"/>
        <w:bottom w:val="none" w:sz="0" w:space="0" w:color="auto"/>
        <w:right w:val="none" w:sz="0" w:space="0" w:color="auto"/>
      </w:divBdr>
    </w:div>
    <w:div w:id="1564949116">
      <w:marLeft w:val="0"/>
      <w:marRight w:val="0"/>
      <w:marTop w:val="0"/>
      <w:marBottom w:val="0"/>
      <w:divBdr>
        <w:top w:val="none" w:sz="0" w:space="0" w:color="auto"/>
        <w:left w:val="none" w:sz="0" w:space="0" w:color="auto"/>
        <w:bottom w:val="none" w:sz="0" w:space="0" w:color="auto"/>
        <w:right w:val="none" w:sz="0" w:space="0" w:color="auto"/>
      </w:divBdr>
    </w:div>
    <w:div w:id="1565337142">
      <w:marLeft w:val="0"/>
      <w:marRight w:val="0"/>
      <w:marTop w:val="0"/>
      <w:marBottom w:val="0"/>
      <w:divBdr>
        <w:top w:val="none" w:sz="0" w:space="0" w:color="auto"/>
        <w:left w:val="none" w:sz="0" w:space="0" w:color="auto"/>
        <w:bottom w:val="none" w:sz="0" w:space="0" w:color="auto"/>
        <w:right w:val="none" w:sz="0" w:space="0" w:color="auto"/>
      </w:divBdr>
    </w:div>
    <w:div w:id="1567762958">
      <w:marLeft w:val="0"/>
      <w:marRight w:val="0"/>
      <w:marTop w:val="0"/>
      <w:marBottom w:val="0"/>
      <w:divBdr>
        <w:top w:val="none" w:sz="0" w:space="0" w:color="auto"/>
        <w:left w:val="none" w:sz="0" w:space="0" w:color="auto"/>
        <w:bottom w:val="none" w:sz="0" w:space="0" w:color="auto"/>
        <w:right w:val="none" w:sz="0" w:space="0" w:color="auto"/>
      </w:divBdr>
    </w:div>
    <w:div w:id="1569613014">
      <w:marLeft w:val="0"/>
      <w:marRight w:val="0"/>
      <w:marTop w:val="0"/>
      <w:marBottom w:val="0"/>
      <w:divBdr>
        <w:top w:val="none" w:sz="0" w:space="0" w:color="auto"/>
        <w:left w:val="none" w:sz="0" w:space="0" w:color="auto"/>
        <w:bottom w:val="none" w:sz="0" w:space="0" w:color="auto"/>
        <w:right w:val="none" w:sz="0" w:space="0" w:color="auto"/>
      </w:divBdr>
    </w:div>
    <w:div w:id="1570075697">
      <w:marLeft w:val="0"/>
      <w:marRight w:val="0"/>
      <w:marTop w:val="0"/>
      <w:marBottom w:val="0"/>
      <w:divBdr>
        <w:top w:val="none" w:sz="0" w:space="0" w:color="auto"/>
        <w:left w:val="none" w:sz="0" w:space="0" w:color="auto"/>
        <w:bottom w:val="none" w:sz="0" w:space="0" w:color="auto"/>
        <w:right w:val="none" w:sz="0" w:space="0" w:color="auto"/>
      </w:divBdr>
    </w:div>
    <w:div w:id="1570505811">
      <w:marLeft w:val="0"/>
      <w:marRight w:val="0"/>
      <w:marTop w:val="0"/>
      <w:marBottom w:val="0"/>
      <w:divBdr>
        <w:top w:val="none" w:sz="0" w:space="0" w:color="auto"/>
        <w:left w:val="none" w:sz="0" w:space="0" w:color="auto"/>
        <w:bottom w:val="none" w:sz="0" w:space="0" w:color="auto"/>
        <w:right w:val="none" w:sz="0" w:space="0" w:color="auto"/>
      </w:divBdr>
    </w:div>
    <w:div w:id="1570850392">
      <w:marLeft w:val="0"/>
      <w:marRight w:val="0"/>
      <w:marTop w:val="0"/>
      <w:marBottom w:val="0"/>
      <w:divBdr>
        <w:top w:val="none" w:sz="0" w:space="0" w:color="auto"/>
        <w:left w:val="none" w:sz="0" w:space="0" w:color="auto"/>
        <w:bottom w:val="none" w:sz="0" w:space="0" w:color="auto"/>
        <w:right w:val="none" w:sz="0" w:space="0" w:color="auto"/>
      </w:divBdr>
    </w:div>
    <w:div w:id="1572471480">
      <w:marLeft w:val="0"/>
      <w:marRight w:val="0"/>
      <w:marTop w:val="0"/>
      <w:marBottom w:val="0"/>
      <w:divBdr>
        <w:top w:val="none" w:sz="0" w:space="0" w:color="auto"/>
        <w:left w:val="none" w:sz="0" w:space="0" w:color="auto"/>
        <w:bottom w:val="none" w:sz="0" w:space="0" w:color="auto"/>
        <w:right w:val="none" w:sz="0" w:space="0" w:color="auto"/>
      </w:divBdr>
    </w:div>
    <w:div w:id="1574008224">
      <w:marLeft w:val="0"/>
      <w:marRight w:val="0"/>
      <w:marTop w:val="0"/>
      <w:marBottom w:val="0"/>
      <w:divBdr>
        <w:top w:val="none" w:sz="0" w:space="0" w:color="auto"/>
        <w:left w:val="none" w:sz="0" w:space="0" w:color="auto"/>
        <w:bottom w:val="none" w:sz="0" w:space="0" w:color="auto"/>
        <w:right w:val="none" w:sz="0" w:space="0" w:color="auto"/>
      </w:divBdr>
    </w:div>
    <w:div w:id="1577544450">
      <w:marLeft w:val="0"/>
      <w:marRight w:val="0"/>
      <w:marTop w:val="0"/>
      <w:marBottom w:val="0"/>
      <w:divBdr>
        <w:top w:val="none" w:sz="0" w:space="0" w:color="auto"/>
        <w:left w:val="none" w:sz="0" w:space="0" w:color="auto"/>
        <w:bottom w:val="none" w:sz="0" w:space="0" w:color="auto"/>
        <w:right w:val="none" w:sz="0" w:space="0" w:color="auto"/>
      </w:divBdr>
    </w:div>
    <w:div w:id="1579054993">
      <w:marLeft w:val="0"/>
      <w:marRight w:val="0"/>
      <w:marTop w:val="0"/>
      <w:marBottom w:val="0"/>
      <w:divBdr>
        <w:top w:val="none" w:sz="0" w:space="0" w:color="auto"/>
        <w:left w:val="none" w:sz="0" w:space="0" w:color="auto"/>
        <w:bottom w:val="none" w:sz="0" w:space="0" w:color="auto"/>
        <w:right w:val="none" w:sz="0" w:space="0" w:color="auto"/>
      </w:divBdr>
    </w:div>
    <w:div w:id="1579245874">
      <w:marLeft w:val="0"/>
      <w:marRight w:val="0"/>
      <w:marTop w:val="0"/>
      <w:marBottom w:val="0"/>
      <w:divBdr>
        <w:top w:val="none" w:sz="0" w:space="0" w:color="auto"/>
        <w:left w:val="none" w:sz="0" w:space="0" w:color="auto"/>
        <w:bottom w:val="none" w:sz="0" w:space="0" w:color="auto"/>
        <w:right w:val="none" w:sz="0" w:space="0" w:color="auto"/>
      </w:divBdr>
    </w:div>
    <w:div w:id="1579680224">
      <w:bodyDiv w:val="1"/>
      <w:marLeft w:val="0"/>
      <w:marRight w:val="0"/>
      <w:marTop w:val="0"/>
      <w:marBottom w:val="0"/>
      <w:divBdr>
        <w:top w:val="none" w:sz="0" w:space="0" w:color="auto"/>
        <w:left w:val="none" w:sz="0" w:space="0" w:color="auto"/>
        <w:bottom w:val="none" w:sz="0" w:space="0" w:color="auto"/>
        <w:right w:val="none" w:sz="0" w:space="0" w:color="auto"/>
      </w:divBdr>
    </w:div>
    <w:div w:id="1581986101">
      <w:marLeft w:val="0"/>
      <w:marRight w:val="0"/>
      <w:marTop w:val="0"/>
      <w:marBottom w:val="0"/>
      <w:divBdr>
        <w:top w:val="none" w:sz="0" w:space="0" w:color="auto"/>
        <w:left w:val="none" w:sz="0" w:space="0" w:color="auto"/>
        <w:bottom w:val="none" w:sz="0" w:space="0" w:color="auto"/>
        <w:right w:val="none" w:sz="0" w:space="0" w:color="auto"/>
      </w:divBdr>
    </w:div>
    <w:div w:id="1582520289">
      <w:marLeft w:val="0"/>
      <w:marRight w:val="0"/>
      <w:marTop w:val="0"/>
      <w:marBottom w:val="0"/>
      <w:divBdr>
        <w:top w:val="none" w:sz="0" w:space="0" w:color="auto"/>
        <w:left w:val="none" w:sz="0" w:space="0" w:color="auto"/>
        <w:bottom w:val="none" w:sz="0" w:space="0" w:color="auto"/>
        <w:right w:val="none" w:sz="0" w:space="0" w:color="auto"/>
      </w:divBdr>
    </w:div>
    <w:div w:id="1584027708">
      <w:marLeft w:val="0"/>
      <w:marRight w:val="0"/>
      <w:marTop w:val="0"/>
      <w:marBottom w:val="0"/>
      <w:divBdr>
        <w:top w:val="none" w:sz="0" w:space="0" w:color="auto"/>
        <w:left w:val="none" w:sz="0" w:space="0" w:color="auto"/>
        <w:bottom w:val="none" w:sz="0" w:space="0" w:color="auto"/>
        <w:right w:val="none" w:sz="0" w:space="0" w:color="auto"/>
      </w:divBdr>
    </w:div>
    <w:div w:id="1584411959">
      <w:marLeft w:val="0"/>
      <w:marRight w:val="0"/>
      <w:marTop w:val="0"/>
      <w:marBottom w:val="0"/>
      <w:divBdr>
        <w:top w:val="none" w:sz="0" w:space="0" w:color="auto"/>
        <w:left w:val="none" w:sz="0" w:space="0" w:color="auto"/>
        <w:bottom w:val="none" w:sz="0" w:space="0" w:color="auto"/>
        <w:right w:val="none" w:sz="0" w:space="0" w:color="auto"/>
      </w:divBdr>
    </w:div>
    <w:div w:id="1584876431">
      <w:marLeft w:val="0"/>
      <w:marRight w:val="0"/>
      <w:marTop w:val="0"/>
      <w:marBottom w:val="0"/>
      <w:divBdr>
        <w:top w:val="none" w:sz="0" w:space="0" w:color="auto"/>
        <w:left w:val="none" w:sz="0" w:space="0" w:color="auto"/>
        <w:bottom w:val="none" w:sz="0" w:space="0" w:color="auto"/>
        <w:right w:val="none" w:sz="0" w:space="0" w:color="auto"/>
      </w:divBdr>
    </w:div>
    <w:div w:id="1585603807">
      <w:marLeft w:val="0"/>
      <w:marRight w:val="0"/>
      <w:marTop w:val="0"/>
      <w:marBottom w:val="0"/>
      <w:divBdr>
        <w:top w:val="none" w:sz="0" w:space="0" w:color="auto"/>
        <w:left w:val="none" w:sz="0" w:space="0" w:color="auto"/>
        <w:bottom w:val="none" w:sz="0" w:space="0" w:color="auto"/>
        <w:right w:val="none" w:sz="0" w:space="0" w:color="auto"/>
      </w:divBdr>
    </w:div>
    <w:div w:id="1590850905">
      <w:marLeft w:val="0"/>
      <w:marRight w:val="0"/>
      <w:marTop w:val="0"/>
      <w:marBottom w:val="0"/>
      <w:divBdr>
        <w:top w:val="none" w:sz="0" w:space="0" w:color="auto"/>
        <w:left w:val="none" w:sz="0" w:space="0" w:color="auto"/>
        <w:bottom w:val="none" w:sz="0" w:space="0" w:color="auto"/>
        <w:right w:val="none" w:sz="0" w:space="0" w:color="auto"/>
      </w:divBdr>
    </w:div>
    <w:div w:id="1591114927">
      <w:marLeft w:val="0"/>
      <w:marRight w:val="0"/>
      <w:marTop w:val="0"/>
      <w:marBottom w:val="0"/>
      <w:divBdr>
        <w:top w:val="none" w:sz="0" w:space="0" w:color="auto"/>
        <w:left w:val="none" w:sz="0" w:space="0" w:color="auto"/>
        <w:bottom w:val="none" w:sz="0" w:space="0" w:color="auto"/>
        <w:right w:val="none" w:sz="0" w:space="0" w:color="auto"/>
      </w:divBdr>
    </w:div>
    <w:div w:id="1591429294">
      <w:marLeft w:val="0"/>
      <w:marRight w:val="0"/>
      <w:marTop w:val="0"/>
      <w:marBottom w:val="0"/>
      <w:divBdr>
        <w:top w:val="none" w:sz="0" w:space="0" w:color="auto"/>
        <w:left w:val="none" w:sz="0" w:space="0" w:color="auto"/>
        <w:bottom w:val="none" w:sz="0" w:space="0" w:color="auto"/>
        <w:right w:val="none" w:sz="0" w:space="0" w:color="auto"/>
      </w:divBdr>
      <w:divsChild>
        <w:div w:id="1353189582">
          <w:marLeft w:val="0"/>
          <w:marRight w:val="0"/>
          <w:marTop w:val="0"/>
          <w:marBottom w:val="0"/>
          <w:divBdr>
            <w:top w:val="none" w:sz="0" w:space="0" w:color="auto"/>
            <w:left w:val="none" w:sz="0" w:space="0" w:color="auto"/>
            <w:bottom w:val="none" w:sz="0" w:space="0" w:color="auto"/>
            <w:right w:val="none" w:sz="0" w:space="0" w:color="auto"/>
          </w:divBdr>
          <w:divsChild>
            <w:div w:id="5312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051">
      <w:marLeft w:val="0"/>
      <w:marRight w:val="0"/>
      <w:marTop w:val="0"/>
      <w:marBottom w:val="0"/>
      <w:divBdr>
        <w:top w:val="none" w:sz="0" w:space="0" w:color="auto"/>
        <w:left w:val="none" w:sz="0" w:space="0" w:color="auto"/>
        <w:bottom w:val="none" w:sz="0" w:space="0" w:color="auto"/>
        <w:right w:val="none" w:sz="0" w:space="0" w:color="auto"/>
      </w:divBdr>
    </w:div>
    <w:div w:id="1595549503">
      <w:bodyDiv w:val="1"/>
      <w:marLeft w:val="0"/>
      <w:marRight w:val="0"/>
      <w:marTop w:val="0"/>
      <w:marBottom w:val="0"/>
      <w:divBdr>
        <w:top w:val="none" w:sz="0" w:space="0" w:color="auto"/>
        <w:left w:val="none" w:sz="0" w:space="0" w:color="auto"/>
        <w:bottom w:val="none" w:sz="0" w:space="0" w:color="auto"/>
        <w:right w:val="none" w:sz="0" w:space="0" w:color="auto"/>
      </w:divBdr>
    </w:div>
    <w:div w:id="1596674532">
      <w:marLeft w:val="0"/>
      <w:marRight w:val="0"/>
      <w:marTop w:val="0"/>
      <w:marBottom w:val="0"/>
      <w:divBdr>
        <w:top w:val="none" w:sz="0" w:space="0" w:color="auto"/>
        <w:left w:val="none" w:sz="0" w:space="0" w:color="auto"/>
        <w:bottom w:val="none" w:sz="0" w:space="0" w:color="auto"/>
        <w:right w:val="none" w:sz="0" w:space="0" w:color="auto"/>
      </w:divBdr>
    </w:div>
    <w:div w:id="1597207787">
      <w:marLeft w:val="0"/>
      <w:marRight w:val="0"/>
      <w:marTop w:val="0"/>
      <w:marBottom w:val="0"/>
      <w:divBdr>
        <w:top w:val="none" w:sz="0" w:space="0" w:color="auto"/>
        <w:left w:val="none" w:sz="0" w:space="0" w:color="auto"/>
        <w:bottom w:val="none" w:sz="0" w:space="0" w:color="auto"/>
        <w:right w:val="none" w:sz="0" w:space="0" w:color="auto"/>
      </w:divBdr>
    </w:div>
    <w:div w:id="1597789703">
      <w:marLeft w:val="0"/>
      <w:marRight w:val="0"/>
      <w:marTop w:val="0"/>
      <w:marBottom w:val="0"/>
      <w:divBdr>
        <w:top w:val="none" w:sz="0" w:space="0" w:color="auto"/>
        <w:left w:val="none" w:sz="0" w:space="0" w:color="auto"/>
        <w:bottom w:val="none" w:sz="0" w:space="0" w:color="auto"/>
        <w:right w:val="none" w:sz="0" w:space="0" w:color="auto"/>
      </w:divBdr>
    </w:div>
    <w:div w:id="1603493823">
      <w:marLeft w:val="0"/>
      <w:marRight w:val="0"/>
      <w:marTop w:val="0"/>
      <w:marBottom w:val="0"/>
      <w:divBdr>
        <w:top w:val="none" w:sz="0" w:space="0" w:color="auto"/>
        <w:left w:val="none" w:sz="0" w:space="0" w:color="auto"/>
        <w:bottom w:val="none" w:sz="0" w:space="0" w:color="auto"/>
        <w:right w:val="none" w:sz="0" w:space="0" w:color="auto"/>
      </w:divBdr>
    </w:div>
    <w:div w:id="1603564314">
      <w:marLeft w:val="0"/>
      <w:marRight w:val="0"/>
      <w:marTop w:val="0"/>
      <w:marBottom w:val="0"/>
      <w:divBdr>
        <w:top w:val="none" w:sz="0" w:space="0" w:color="auto"/>
        <w:left w:val="none" w:sz="0" w:space="0" w:color="auto"/>
        <w:bottom w:val="none" w:sz="0" w:space="0" w:color="auto"/>
        <w:right w:val="none" w:sz="0" w:space="0" w:color="auto"/>
      </w:divBdr>
    </w:div>
    <w:div w:id="1603881737">
      <w:marLeft w:val="0"/>
      <w:marRight w:val="0"/>
      <w:marTop w:val="0"/>
      <w:marBottom w:val="0"/>
      <w:divBdr>
        <w:top w:val="none" w:sz="0" w:space="0" w:color="auto"/>
        <w:left w:val="none" w:sz="0" w:space="0" w:color="auto"/>
        <w:bottom w:val="none" w:sz="0" w:space="0" w:color="auto"/>
        <w:right w:val="none" w:sz="0" w:space="0" w:color="auto"/>
      </w:divBdr>
    </w:div>
    <w:div w:id="1603998774">
      <w:marLeft w:val="0"/>
      <w:marRight w:val="0"/>
      <w:marTop w:val="0"/>
      <w:marBottom w:val="0"/>
      <w:divBdr>
        <w:top w:val="none" w:sz="0" w:space="0" w:color="auto"/>
        <w:left w:val="none" w:sz="0" w:space="0" w:color="auto"/>
        <w:bottom w:val="none" w:sz="0" w:space="0" w:color="auto"/>
        <w:right w:val="none" w:sz="0" w:space="0" w:color="auto"/>
      </w:divBdr>
    </w:div>
    <w:div w:id="1604994897">
      <w:marLeft w:val="0"/>
      <w:marRight w:val="0"/>
      <w:marTop w:val="0"/>
      <w:marBottom w:val="0"/>
      <w:divBdr>
        <w:top w:val="none" w:sz="0" w:space="0" w:color="auto"/>
        <w:left w:val="none" w:sz="0" w:space="0" w:color="auto"/>
        <w:bottom w:val="none" w:sz="0" w:space="0" w:color="auto"/>
        <w:right w:val="none" w:sz="0" w:space="0" w:color="auto"/>
      </w:divBdr>
    </w:div>
    <w:div w:id="1605385272">
      <w:marLeft w:val="0"/>
      <w:marRight w:val="0"/>
      <w:marTop w:val="0"/>
      <w:marBottom w:val="0"/>
      <w:divBdr>
        <w:top w:val="none" w:sz="0" w:space="0" w:color="auto"/>
        <w:left w:val="none" w:sz="0" w:space="0" w:color="auto"/>
        <w:bottom w:val="none" w:sz="0" w:space="0" w:color="auto"/>
        <w:right w:val="none" w:sz="0" w:space="0" w:color="auto"/>
      </w:divBdr>
    </w:div>
    <w:div w:id="1605728996">
      <w:marLeft w:val="0"/>
      <w:marRight w:val="0"/>
      <w:marTop w:val="0"/>
      <w:marBottom w:val="0"/>
      <w:divBdr>
        <w:top w:val="none" w:sz="0" w:space="0" w:color="auto"/>
        <w:left w:val="none" w:sz="0" w:space="0" w:color="auto"/>
        <w:bottom w:val="none" w:sz="0" w:space="0" w:color="auto"/>
        <w:right w:val="none" w:sz="0" w:space="0" w:color="auto"/>
      </w:divBdr>
    </w:div>
    <w:div w:id="1607885106">
      <w:bodyDiv w:val="1"/>
      <w:marLeft w:val="0"/>
      <w:marRight w:val="0"/>
      <w:marTop w:val="0"/>
      <w:marBottom w:val="0"/>
      <w:divBdr>
        <w:top w:val="none" w:sz="0" w:space="0" w:color="auto"/>
        <w:left w:val="none" w:sz="0" w:space="0" w:color="auto"/>
        <w:bottom w:val="none" w:sz="0" w:space="0" w:color="auto"/>
        <w:right w:val="none" w:sz="0" w:space="0" w:color="auto"/>
      </w:divBdr>
    </w:div>
    <w:div w:id="1609502498">
      <w:marLeft w:val="0"/>
      <w:marRight w:val="0"/>
      <w:marTop w:val="0"/>
      <w:marBottom w:val="0"/>
      <w:divBdr>
        <w:top w:val="none" w:sz="0" w:space="0" w:color="auto"/>
        <w:left w:val="none" w:sz="0" w:space="0" w:color="auto"/>
        <w:bottom w:val="none" w:sz="0" w:space="0" w:color="auto"/>
        <w:right w:val="none" w:sz="0" w:space="0" w:color="auto"/>
      </w:divBdr>
    </w:div>
    <w:div w:id="1610619170">
      <w:marLeft w:val="0"/>
      <w:marRight w:val="0"/>
      <w:marTop w:val="0"/>
      <w:marBottom w:val="0"/>
      <w:divBdr>
        <w:top w:val="none" w:sz="0" w:space="0" w:color="auto"/>
        <w:left w:val="none" w:sz="0" w:space="0" w:color="auto"/>
        <w:bottom w:val="none" w:sz="0" w:space="0" w:color="auto"/>
        <w:right w:val="none" w:sz="0" w:space="0" w:color="auto"/>
      </w:divBdr>
    </w:div>
    <w:div w:id="1610776137">
      <w:marLeft w:val="0"/>
      <w:marRight w:val="0"/>
      <w:marTop w:val="0"/>
      <w:marBottom w:val="0"/>
      <w:divBdr>
        <w:top w:val="none" w:sz="0" w:space="0" w:color="auto"/>
        <w:left w:val="none" w:sz="0" w:space="0" w:color="auto"/>
        <w:bottom w:val="none" w:sz="0" w:space="0" w:color="auto"/>
        <w:right w:val="none" w:sz="0" w:space="0" w:color="auto"/>
      </w:divBdr>
    </w:div>
    <w:div w:id="1612054960">
      <w:marLeft w:val="0"/>
      <w:marRight w:val="0"/>
      <w:marTop w:val="0"/>
      <w:marBottom w:val="0"/>
      <w:divBdr>
        <w:top w:val="none" w:sz="0" w:space="0" w:color="auto"/>
        <w:left w:val="none" w:sz="0" w:space="0" w:color="auto"/>
        <w:bottom w:val="none" w:sz="0" w:space="0" w:color="auto"/>
        <w:right w:val="none" w:sz="0" w:space="0" w:color="auto"/>
      </w:divBdr>
    </w:div>
    <w:div w:id="1613126665">
      <w:marLeft w:val="0"/>
      <w:marRight w:val="0"/>
      <w:marTop w:val="0"/>
      <w:marBottom w:val="0"/>
      <w:divBdr>
        <w:top w:val="none" w:sz="0" w:space="0" w:color="auto"/>
        <w:left w:val="none" w:sz="0" w:space="0" w:color="auto"/>
        <w:bottom w:val="none" w:sz="0" w:space="0" w:color="auto"/>
        <w:right w:val="none" w:sz="0" w:space="0" w:color="auto"/>
      </w:divBdr>
    </w:div>
    <w:div w:id="1615672458">
      <w:marLeft w:val="0"/>
      <w:marRight w:val="0"/>
      <w:marTop w:val="0"/>
      <w:marBottom w:val="0"/>
      <w:divBdr>
        <w:top w:val="none" w:sz="0" w:space="0" w:color="auto"/>
        <w:left w:val="none" w:sz="0" w:space="0" w:color="auto"/>
        <w:bottom w:val="none" w:sz="0" w:space="0" w:color="auto"/>
        <w:right w:val="none" w:sz="0" w:space="0" w:color="auto"/>
      </w:divBdr>
    </w:div>
    <w:div w:id="1617445442">
      <w:marLeft w:val="0"/>
      <w:marRight w:val="0"/>
      <w:marTop w:val="0"/>
      <w:marBottom w:val="0"/>
      <w:divBdr>
        <w:top w:val="none" w:sz="0" w:space="0" w:color="auto"/>
        <w:left w:val="none" w:sz="0" w:space="0" w:color="auto"/>
        <w:bottom w:val="none" w:sz="0" w:space="0" w:color="auto"/>
        <w:right w:val="none" w:sz="0" w:space="0" w:color="auto"/>
      </w:divBdr>
    </w:div>
    <w:div w:id="1619601947">
      <w:marLeft w:val="0"/>
      <w:marRight w:val="0"/>
      <w:marTop w:val="0"/>
      <w:marBottom w:val="0"/>
      <w:divBdr>
        <w:top w:val="none" w:sz="0" w:space="0" w:color="auto"/>
        <w:left w:val="none" w:sz="0" w:space="0" w:color="auto"/>
        <w:bottom w:val="none" w:sz="0" w:space="0" w:color="auto"/>
        <w:right w:val="none" w:sz="0" w:space="0" w:color="auto"/>
      </w:divBdr>
    </w:div>
    <w:div w:id="1619722580">
      <w:marLeft w:val="0"/>
      <w:marRight w:val="0"/>
      <w:marTop w:val="0"/>
      <w:marBottom w:val="0"/>
      <w:divBdr>
        <w:top w:val="none" w:sz="0" w:space="0" w:color="auto"/>
        <w:left w:val="none" w:sz="0" w:space="0" w:color="auto"/>
        <w:bottom w:val="none" w:sz="0" w:space="0" w:color="auto"/>
        <w:right w:val="none" w:sz="0" w:space="0" w:color="auto"/>
      </w:divBdr>
    </w:div>
    <w:div w:id="1622491276">
      <w:marLeft w:val="0"/>
      <w:marRight w:val="0"/>
      <w:marTop w:val="0"/>
      <w:marBottom w:val="0"/>
      <w:divBdr>
        <w:top w:val="none" w:sz="0" w:space="0" w:color="auto"/>
        <w:left w:val="none" w:sz="0" w:space="0" w:color="auto"/>
        <w:bottom w:val="none" w:sz="0" w:space="0" w:color="auto"/>
        <w:right w:val="none" w:sz="0" w:space="0" w:color="auto"/>
      </w:divBdr>
    </w:div>
    <w:div w:id="1623538932">
      <w:bodyDiv w:val="1"/>
      <w:marLeft w:val="0"/>
      <w:marRight w:val="0"/>
      <w:marTop w:val="0"/>
      <w:marBottom w:val="0"/>
      <w:divBdr>
        <w:top w:val="none" w:sz="0" w:space="0" w:color="auto"/>
        <w:left w:val="none" w:sz="0" w:space="0" w:color="auto"/>
        <w:bottom w:val="none" w:sz="0" w:space="0" w:color="auto"/>
        <w:right w:val="none" w:sz="0" w:space="0" w:color="auto"/>
      </w:divBdr>
    </w:div>
    <w:div w:id="1626694284">
      <w:marLeft w:val="0"/>
      <w:marRight w:val="0"/>
      <w:marTop w:val="0"/>
      <w:marBottom w:val="0"/>
      <w:divBdr>
        <w:top w:val="none" w:sz="0" w:space="0" w:color="auto"/>
        <w:left w:val="none" w:sz="0" w:space="0" w:color="auto"/>
        <w:bottom w:val="none" w:sz="0" w:space="0" w:color="auto"/>
        <w:right w:val="none" w:sz="0" w:space="0" w:color="auto"/>
      </w:divBdr>
    </w:div>
    <w:div w:id="1628509934">
      <w:marLeft w:val="0"/>
      <w:marRight w:val="0"/>
      <w:marTop w:val="0"/>
      <w:marBottom w:val="0"/>
      <w:divBdr>
        <w:top w:val="none" w:sz="0" w:space="0" w:color="auto"/>
        <w:left w:val="none" w:sz="0" w:space="0" w:color="auto"/>
        <w:bottom w:val="none" w:sz="0" w:space="0" w:color="auto"/>
        <w:right w:val="none" w:sz="0" w:space="0" w:color="auto"/>
      </w:divBdr>
    </w:div>
    <w:div w:id="1629160445">
      <w:marLeft w:val="0"/>
      <w:marRight w:val="0"/>
      <w:marTop w:val="0"/>
      <w:marBottom w:val="0"/>
      <w:divBdr>
        <w:top w:val="none" w:sz="0" w:space="0" w:color="auto"/>
        <w:left w:val="none" w:sz="0" w:space="0" w:color="auto"/>
        <w:bottom w:val="none" w:sz="0" w:space="0" w:color="auto"/>
        <w:right w:val="none" w:sz="0" w:space="0" w:color="auto"/>
      </w:divBdr>
    </w:div>
    <w:div w:id="1631352053">
      <w:marLeft w:val="0"/>
      <w:marRight w:val="0"/>
      <w:marTop w:val="0"/>
      <w:marBottom w:val="0"/>
      <w:divBdr>
        <w:top w:val="none" w:sz="0" w:space="0" w:color="auto"/>
        <w:left w:val="none" w:sz="0" w:space="0" w:color="auto"/>
        <w:bottom w:val="none" w:sz="0" w:space="0" w:color="auto"/>
        <w:right w:val="none" w:sz="0" w:space="0" w:color="auto"/>
      </w:divBdr>
    </w:div>
    <w:div w:id="1632318836">
      <w:marLeft w:val="0"/>
      <w:marRight w:val="0"/>
      <w:marTop w:val="0"/>
      <w:marBottom w:val="0"/>
      <w:divBdr>
        <w:top w:val="none" w:sz="0" w:space="0" w:color="auto"/>
        <w:left w:val="none" w:sz="0" w:space="0" w:color="auto"/>
        <w:bottom w:val="none" w:sz="0" w:space="0" w:color="auto"/>
        <w:right w:val="none" w:sz="0" w:space="0" w:color="auto"/>
      </w:divBdr>
    </w:div>
    <w:div w:id="1633170016">
      <w:marLeft w:val="0"/>
      <w:marRight w:val="0"/>
      <w:marTop w:val="0"/>
      <w:marBottom w:val="0"/>
      <w:divBdr>
        <w:top w:val="none" w:sz="0" w:space="0" w:color="auto"/>
        <w:left w:val="none" w:sz="0" w:space="0" w:color="auto"/>
        <w:bottom w:val="none" w:sz="0" w:space="0" w:color="auto"/>
        <w:right w:val="none" w:sz="0" w:space="0" w:color="auto"/>
      </w:divBdr>
    </w:div>
    <w:div w:id="1635872804">
      <w:marLeft w:val="0"/>
      <w:marRight w:val="0"/>
      <w:marTop w:val="0"/>
      <w:marBottom w:val="0"/>
      <w:divBdr>
        <w:top w:val="none" w:sz="0" w:space="0" w:color="auto"/>
        <w:left w:val="none" w:sz="0" w:space="0" w:color="auto"/>
        <w:bottom w:val="none" w:sz="0" w:space="0" w:color="auto"/>
        <w:right w:val="none" w:sz="0" w:space="0" w:color="auto"/>
      </w:divBdr>
    </w:div>
    <w:div w:id="1638492478">
      <w:marLeft w:val="0"/>
      <w:marRight w:val="0"/>
      <w:marTop w:val="0"/>
      <w:marBottom w:val="0"/>
      <w:divBdr>
        <w:top w:val="none" w:sz="0" w:space="0" w:color="auto"/>
        <w:left w:val="none" w:sz="0" w:space="0" w:color="auto"/>
        <w:bottom w:val="none" w:sz="0" w:space="0" w:color="auto"/>
        <w:right w:val="none" w:sz="0" w:space="0" w:color="auto"/>
      </w:divBdr>
    </w:div>
    <w:div w:id="1642154705">
      <w:marLeft w:val="0"/>
      <w:marRight w:val="0"/>
      <w:marTop w:val="0"/>
      <w:marBottom w:val="0"/>
      <w:divBdr>
        <w:top w:val="none" w:sz="0" w:space="0" w:color="auto"/>
        <w:left w:val="none" w:sz="0" w:space="0" w:color="auto"/>
        <w:bottom w:val="none" w:sz="0" w:space="0" w:color="auto"/>
        <w:right w:val="none" w:sz="0" w:space="0" w:color="auto"/>
      </w:divBdr>
    </w:div>
    <w:div w:id="1642416344">
      <w:marLeft w:val="0"/>
      <w:marRight w:val="0"/>
      <w:marTop w:val="0"/>
      <w:marBottom w:val="0"/>
      <w:divBdr>
        <w:top w:val="none" w:sz="0" w:space="0" w:color="auto"/>
        <w:left w:val="none" w:sz="0" w:space="0" w:color="auto"/>
        <w:bottom w:val="none" w:sz="0" w:space="0" w:color="auto"/>
        <w:right w:val="none" w:sz="0" w:space="0" w:color="auto"/>
      </w:divBdr>
    </w:div>
    <w:div w:id="1642926013">
      <w:marLeft w:val="0"/>
      <w:marRight w:val="0"/>
      <w:marTop w:val="0"/>
      <w:marBottom w:val="0"/>
      <w:divBdr>
        <w:top w:val="none" w:sz="0" w:space="0" w:color="auto"/>
        <w:left w:val="none" w:sz="0" w:space="0" w:color="auto"/>
        <w:bottom w:val="none" w:sz="0" w:space="0" w:color="auto"/>
        <w:right w:val="none" w:sz="0" w:space="0" w:color="auto"/>
      </w:divBdr>
    </w:div>
    <w:div w:id="1643196202">
      <w:marLeft w:val="0"/>
      <w:marRight w:val="0"/>
      <w:marTop w:val="0"/>
      <w:marBottom w:val="0"/>
      <w:divBdr>
        <w:top w:val="none" w:sz="0" w:space="0" w:color="auto"/>
        <w:left w:val="none" w:sz="0" w:space="0" w:color="auto"/>
        <w:bottom w:val="none" w:sz="0" w:space="0" w:color="auto"/>
        <w:right w:val="none" w:sz="0" w:space="0" w:color="auto"/>
      </w:divBdr>
    </w:div>
    <w:div w:id="1645887046">
      <w:marLeft w:val="0"/>
      <w:marRight w:val="0"/>
      <w:marTop w:val="0"/>
      <w:marBottom w:val="0"/>
      <w:divBdr>
        <w:top w:val="none" w:sz="0" w:space="0" w:color="auto"/>
        <w:left w:val="none" w:sz="0" w:space="0" w:color="auto"/>
        <w:bottom w:val="none" w:sz="0" w:space="0" w:color="auto"/>
        <w:right w:val="none" w:sz="0" w:space="0" w:color="auto"/>
      </w:divBdr>
    </w:div>
    <w:div w:id="1646009363">
      <w:marLeft w:val="0"/>
      <w:marRight w:val="0"/>
      <w:marTop w:val="0"/>
      <w:marBottom w:val="0"/>
      <w:divBdr>
        <w:top w:val="none" w:sz="0" w:space="0" w:color="auto"/>
        <w:left w:val="none" w:sz="0" w:space="0" w:color="auto"/>
        <w:bottom w:val="none" w:sz="0" w:space="0" w:color="auto"/>
        <w:right w:val="none" w:sz="0" w:space="0" w:color="auto"/>
      </w:divBdr>
    </w:div>
    <w:div w:id="1646277793">
      <w:marLeft w:val="0"/>
      <w:marRight w:val="0"/>
      <w:marTop w:val="0"/>
      <w:marBottom w:val="0"/>
      <w:divBdr>
        <w:top w:val="none" w:sz="0" w:space="0" w:color="auto"/>
        <w:left w:val="none" w:sz="0" w:space="0" w:color="auto"/>
        <w:bottom w:val="none" w:sz="0" w:space="0" w:color="auto"/>
        <w:right w:val="none" w:sz="0" w:space="0" w:color="auto"/>
      </w:divBdr>
    </w:div>
    <w:div w:id="1646737233">
      <w:marLeft w:val="0"/>
      <w:marRight w:val="0"/>
      <w:marTop w:val="0"/>
      <w:marBottom w:val="0"/>
      <w:divBdr>
        <w:top w:val="none" w:sz="0" w:space="0" w:color="auto"/>
        <w:left w:val="none" w:sz="0" w:space="0" w:color="auto"/>
        <w:bottom w:val="none" w:sz="0" w:space="0" w:color="auto"/>
        <w:right w:val="none" w:sz="0" w:space="0" w:color="auto"/>
      </w:divBdr>
    </w:div>
    <w:div w:id="1647975876">
      <w:marLeft w:val="0"/>
      <w:marRight w:val="0"/>
      <w:marTop w:val="0"/>
      <w:marBottom w:val="0"/>
      <w:divBdr>
        <w:top w:val="none" w:sz="0" w:space="0" w:color="auto"/>
        <w:left w:val="none" w:sz="0" w:space="0" w:color="auto"/>
        <w:bottom w:val="none" w:sz="0" w:space="0" w:color="auto"/>
        <w:right w:val="none" w:sz="0" w:space="0" w:color="auto"/>
      </w:divBdr>
    </w:div>
    <w:div w:id="1648700648">
      <w:marLeft w:val="0"/>
      <w:marRight w:val="0"/>
      <w:marTop w:val="0"/>
      <w:marBottom w:val="0"/>
      <w:divBdr>
        <w:top w:val="none" w:sz="0" w:space="0" w:color="auto"/>
        <w:left w:val="none" w:sz="0" w:space="0" w:color="auto"/>
        <w:bottom w:val="none" w:sz="0" w:space="0" w:color="auto"/>
        <w:right w:val="none" w:sz="0" w:space="0" w:color="auto"/>
      </w:divBdr>
    </w:div>
    <w:div w:id="1650787989">
      <w:marLeft w:val="0"/>
      <w:marRight w:val="0"/>
      <w:marTop w:val="0"/>
      <w:marBottom w:val="0"/>
      <w:divBdr>
        <w:top w:val="none" w:sz="0" w:space="0" w:color="auto"/>
        <w:left w:val="none" w:sz="0" w:space="0" w:color="auto"/>
        <w:bottom w:val="none" w:sz="0" w:space="0" w:color="auto"/>
        <w:right w:val="none" w:sz="0" w:space="0" w:color="auto"/>
      </w:divBdr>
    </w:div>
    <w:div w:id="1653869235">
      <w:marLeft w:val="0"/>
      <w:marRight w:val="0"/>
      <w:marTop w:val="0"/>
      <w:marBottom w:val="0"/>
      <w:divBdr>
        <w:top w:val="none" w:sz="0" w:space="0" w:color="auto"/>
        <w:left w:val="none" w:sz="0" w:space="0" w:color="auto"/>
        <w:bottom w:val="none" w:sz="0" w:space="0" w:color="auto"/>
        <w:right w:val="none" w:sz="0" w:space="0" w:color="auto"/>
      </w:divBdr>
    </w:div>
    <w:div w:id="1654942104">
      <w:marLeft w:val="0"/>
      <w:marRight w:val="0"/>
      <w:marTop w:val="0"/>
      <w:marBottom w:val="0"/>
      <w:divBdr>
        <w:top w:val="none" w:sz="0" w:space="0" w:color="auto"/>
        <w:left w:val="none" w:sz="0" w:space="0" w:color="auto"/>
        <w:bottom w:val="none" w:sz="0" w:space="0" w:color="auto"/>
        <w:right w:val="none" w:sz="0" w:space="0" w:color="auto"/>
      </w:divBdr>
    </w:div>
    <w:div w:id="1655065859">
      <w:marLeft w:val="0"/>
      <w:marRight w:val="0"/>
      <w:marTop w:val="0"/>
      <w:marBottom w:val="0"/>
      <w:divBdr>
        <w:top w:val="none" w:sz="0" w:space="0" w:color="auto"/>
        <w:left w:val="none" w:sz="0" w:space="0" w:color="auto"/>
        <w:bottom w:val="none" w:sz="0" w:space="0" w:color="auto"/>
        <w:right w:val="none" w:sz="0" w:space="0" w:color="auto"/>
      </w:divBdr>
    </w:div>
    <w:div w:id="1655134807">
      <w:marLeft w:val="0"/>
      <w:marRight w:val="0"/>
      <w:marTop w:val="0"/>
      <w:marBottom w:val="0"/>
      <w:divBdr>
        <w:top w:val="none" w:sz="0" w:space="0" w:color="auto"/>
        <w:left w:val="none" w:sz="0" w:space="0" w:color="auto"/>
        <w:bottom w:val="none" w:sz="0" w:space="0" w:color="auto"/>
        <w:right w:val="none" w:sz="0" w:space="0" w:color="auto"/>
      </w:divBdr>
    </w:div>
    <w:div w:id="1657030720">
      <w:marLeft w:val="0"/>
      <w:marRight w:val="0"/>
      <w:marTop w:val="0"/>
      <w:marBottom w:val="0"/>
      <w:divBdr>
        <w:top w:val="none" w:sz="0" w:space="0" w:color="auto"/>
        <w:left w:val="none" w:sz="0" w:space="0" w:color="auto"/>
        <w:bottom w:val="none" w:sz="0" w:space="0" w:color="auto"/>
        <w:right w:val="none" w:sz="0" w:space="0" w:color="auto"/>
      </w:divBdr>
    </w:div>
    <w:div w:id="1660421627">
      <w:marLeft w:val="0"/>
      <w:marRight w:val="0"/>
      <w:marTop w:val="0"/>
      <w:marBottom w:val="0"/>
      <w:divBdr>
        <w:top w:val="none" w:sz="0" w:space="0" w:color="auto"/>
        <w:left w:val="none" w:sz="0" w:space="0" w:color="auto"/>
        <w:bottom w:val="none" w:sz="0" w:space="0" w:color="auto"/>
        <w:right w:val="none" w:sz="0" w:space="0" w:color="auto"/>
      </w:divBdr>
    </w:div>
    <w:div w:id="1660883992">
      <w:marLeft w:val="0"/>
      <w:marRight w:val="0"/>
      <w:marTop w:val="0"/>
      <w:marBottom w:val="0"/>
      <w:divBdr>
        <w:top w:val="none" w:sz="0" w:space="0" w:color="auto"/>
        <w:left w:val="none" w:sz="0" w:space="0" w:color="auto"/>
        <w:bottom w:val="none" w:sz="0" w:space="0" w:color="auto"/>
        <w:right w:val="none" w:sz="0" w:space="0" w:color="auto"/>
      </w:divBdr>
    </w:div>
    <w:div w:id="1662734987">
      <w:marLeft w:val="0"/>
      <w:marRight w:val="0"/>
      <w:marTop w:val="0"/>
      <w:marBottom w:val="0"/>
      <w:divBdr>
        <w:top w:val="none" w:sz="0" w:space="0" w:color="auto"/>
        <w:left w:val="none" w:sz="0" w:space="0" w:color="auto"/>
        <w:bottom w:val="none" w:sz="0" w:space="0" w:color="auto"/>
        <w:right w:val="none" w:sz="0" w:space="0" w:color="auto"/>
      </w:divBdr>
    </w:div>
    <w:div w:id="1665818174">
      <w:marLeft w:val="0"/>
      <w:marRight w:val="0"/>
      <w:marTop w:val="0"/>
      <w:marBottom w:val="0"/>
      <w:divBdr>
        <w:top w:val="none" w:sz="0" w:space="0" w:color="auto"/>
        <w:left w:val="none" w:sz="0" w:space="0" w:color="auto"/>
        <w:bottom w:val="none" w:sz="0" w:space="0" w:color="auto"/>
        <w:right w:val="none" w:sz="0" w:space="0" w:color="auto"/>
      </w:divBdr>
    </w:div>
    <w:div w:id="1668167054">
      <w:marLeft w:val="0"/>
      <w:marRight w:val="0"/>
      <w:marTop w:val="0"/>
      <w:marBottom w:val="0"/>
      <w:divBdr>
        <w:top w:val="none" w:sz="0" w:space="0" w:color="auto"/>
        <w:left w:val="none" w:sz="0" w:space="0" w:color="auto"/>
        <w:bottom w:val="none" w:sz="0" w:space="0" w:color="auto"/>
        <w:right w:val="none" w:sz="0" w:space="0" w:color="auto"/>
      </w:divBdr>
    </w:div>
    <w:div w:id="1668247129">
      <w:marLeft w:val="0"/>
      <w:marRight w:val="0"/>
      <w:marTop w:val="0"/>
      <w:marBottom w:val="0"/>
      <w:divBdr>
        <w:top w:val="none" w:sz="0" w:space="0" w:color="auto"/>
        <w:left w:val="none" w:sz="0" w:space="0" w:color="auto"/>
        <w:bottom w:val="none" w:sz="0" w:space="0" w:color="auto"/>
        <w:right w:val="none" w:sz="0" w:space="0" w:color="auto"/>
      </w:divBdr>
    </w:div>
    <w:div w:id="1669555430">
      <w:marLeft w:val="0"/>
      <w:marRight w:val="0"/>
      <w:marTop w:val="0"/>
      <w:marBottom w:val="0"/>
      <w:divBdr>
        <w:top w:val="none" w:sz="0" w:space="0" w:color="auto"/>
        <w:left w:val="none" w:sz="0" w:space="0" w:color="auto"/>
        <w:bottom w:val="none" w:sz="0" w:space="0" w:color="auto"/>
        <w:right w:val="none" w:sz="0" w:space="0" w:color="auto"/>
      </w:divBdr>
    </w:div>
    <w:div w:id="1669864193">
      <w:marLeft w:val="0"/>
      <w:marRight w:val="0"/>
      <w:marTop w:val="0"/>
      <w:marBottom w:val="0"/>
      <w:divBdr>
        <w:top w:val="none" w:sz="0" w:space="0" w:color="auto"/>
        <w:left w:val="none" w:sz="0" w:space="0" w:color="auto"/>
        <w:bottom w:val="none" w:sz="0" w:space="0" w:color="auto"/>
        <w:right w:val="none" w:sz="0" w:space="0" w:color="auto"/>
      </w:divBdr>
    </w:div>
    <w:div w:id="1670671826">
      <w:marLeft w:val="0"/>
      <w:marRight w:val="0"/>
      <w:marTop w:val="0"/>
      <w:marBottom w:val="0"/>
      <w:divBdr>
        <w:top w:val="none" w:sz="0" w:space="0" w:color="auto"/>
        <w:left w:val="none" w:sz="0" w:space="0" w:color="auto"/>
        <w:bottom w:val="none" w:sz="0" w:space="0" w:color="auto"/>
        <w:right w:val="none" w:sz="0" w:space="0" w:color="auto"/>
      </w:divBdr>
    </w:div>
    <w:div w:id="1670716785">
      <w:marLeft w:val="0"/>
      <w:marRight w:val="0"/>
      <w:marTop w:val="0"/>
      <w:marBottom w:val="0"/>
      <w:divBdr>
        <w:top w:val="none" w:sz="0" w:space="0" w:color="auto"/>
        <w:left w:val="none" w:sz="0" w:space="0" w:color="auto"/>
        <w:bottom w:val="none" w:sz="0" w:space="0" w:color="auto"/>
        <w:right w:val="none" w:sz="0" w:space="0" w:color="auto"/>
      </w:divBdr>
    </w:div>
    <w:div w:id="1670792995">
      <w:marLeft w:val="0"/>
      <w:marRight w:val="0"/>
      <w:marTop w:val="0"/>
      <w:marBottom w:val="0"/>
      <w:divBdr>
        <w:top w:val="none" w:sz="0" w:space="0" w:color="auto"/>
        <w:left w:val="none" w:sz="0" w:space="0" w:color="auto"/>
        <w:bottom w:val="none" w:sz="0" w:space="0" w:color="auto"/>
        <w:right w:val="none" w:sz="0" w:space="0" w:color="auto"/>
      </w:divBdr>
    </w:div>
    <w:div w:id="1674607358">
      <w:marLeft w:val="0"/>
      <w:marRight w:val="0"/>
      <w:marTop w:val="0"/>
      <w:marBottom w:val="0"/>
      <w:divBdr>
        <w:top w:val="none" w:sz="0" w:space="0" w:color="auto"/>
        <w:left w:val="none" w:sz="0" w:space="0" w:color="auto"/>
        <w:bottom w:val="none" w:sz="0" w:space="0" w:color="auto"/>
        <w:right w:val="none" w:sz="0" w:space="0" w:color="auto"/>
      </w:divBdr>
    </w:div>
    <w:div w:id="1679234923">
      <w:marLeft w:val="0"/>
      <w:marRight w:val="0"/>
      <w:marTop w:val="0"/>
      <w:marBottom w:val="0"/>
      <w:divBdr>
        <w:top w:val="none" w:sz="0" w:space="0" w:color="auto"/>
        <w:left w:val="none" w:sz="0" w:space="0" w:color="auto"/>
        <w:bottom w:val="none" w:sz="0" w:space="0" w:color="auto"/>
        <w:right w:val="none" w:sz="0" w:space="0" w:color="auto"/>
      </w:divBdr>
    </w:div>
    <w:div w:id="1680043075">
      <w:marLeft w:val="0"/>
      <w:marRight w:val="0"/>
      <w:marTop w:val="0"/>
      <w:marBottom w:val="0"/>
      <w:divBdr>
        <w:top w:val="none" w:sz="0" w:space="0" w:color="auto"/>
        <w:left w:val="none" w:sz="0" w:space="0" w:color="auto"/>
        <w:bottom w:val="none" w:sz="0" w:space="0" w:color="auto"/>
        <w:right w:val="none" w:sz="0" w:space="0" w:color="auto"/>
      </w:divBdr>
    </w:div>
    <w:div w:id="1681270702">
      <w:marLeft w:val="0"/>
      <w:marRight w:val="0"/>
      <w:marTop w:val="0"/>
      <w:marBottom w:val="0"/>
      <w:divBdr>
        <w:top w:val="none" w:sz="0" w:space="0" w:color="auto"/>
        <w:left w:val="none" w:sz="0" w:space="0" w:color="auto"/>
        <w:bottom w:val="none" w:sz="0" w:space="0" w:color="auto"/>
        <w:right w:val="none" w:sz="0" w:space="0" w:color="auto"/>
      </w:divBdr>
    </w:div>
    <w:div w:id="1682783227">
      <w:marLeft w:val="0"/>
      <w:marRight w:val="0"/>
      <w:marTop w:val="0"/>
      <w:marBottom w:val="0"/>
      <w:divBdr>
        <w:top w:val="none" w:sz="0" w:space="0" w:color="auto"/>
        <w:left w:val="none" w:sz="0" w:space="0" w:color="auto"/>
        <w:bottom w:val="none" w:sz="0" w:space="0" w:color="auto"/>
        <w:right w:val="none" w:sz="0" w:space="0" w:color="auto"/>
      </w:divBdr>
    </w:div>
    <w:div w:id="1683048147">
      <w:marLeft w:val="0"/>
      <w:marRight w:val="0"/>
      <w:marTop w:val="0"/>
      <w:marBottom w:val="0"/>
      <w:divBdr>
        <w:top w:val="none" w:sz="0" w:space="0" w:color="auto"/>
        <w:left w:val="none" w:sz="0" w:space="0" w:color="auto"/>
        <w:bottom w:val="none" w:sz="0" w:space="0" w:color="auto"/>
        <w:right w:val="none" w:sz="0" w:space="0" w:color="auto"/>
      </w:divBdr>
    </w:div>
    <w:div w:id="1688210329">
      <w:marLeft w:val="0"/>
      <w:marRight w:val="0"/>
      <w:marTop w:val="0"/>
      <w:marBottom w:val="0"/>
      <w:divBdr>
        <w:top w:val="none" w:sz="0" w:space="0" w:color="auto"/>
        <w:left w:val="none" w:sz="0" w:space="0" w:color="auto"/>
        <w:bottom w:val="none" w:sz="0" w:space="0" w:color="auto"/>
        <w:right w:val="none" w:sz="0" w:space="0" w:color="auto"/>
      </w:divBdr>
    </w:div>
    <w:div w:id="1688825680">
      <w:marLeft w:val="0"/>
      <w:marRight w:val="0"/>
      <w:marTop w:val="0"/>
      <w:marBottom w:val="0"/>
      <w:divBdr>
        <w:top w:val="none" w:sz="0" w:space="0" w:color="auto"/>
        <w:left w:val="none" w:sz="0" w:space="0" w:color="auto"/>
        <w:bottom w:val="none" w:sz="0" w:space="0" w:color="auto"/>
        <w:right w:val="none" w:sz="0" w:space="0" w:color="auto"/>
      </w:divBdr>
    </w:div>
    <w:div w:id="1690719704">
      <w:marLeft w:val="0"/>
      <w:marRight w:val="0"/>
      <w:marTop w:val="0"/>
      <w:marBottom w:val="0"/>
      <w:divBdr>
        <w:top w:val="none" w:sz="0" w:space="0" w:color="auto"/>
        <w:left w:val="none" w:sz="0" w:space="0" w:color="auto"/>
        <w:bottom w:val="none" w:sz="0" w:space="0" w:color="auto"/>
        <w:right w:val="none" w:sz="0" w:space="0" w:color="auto"/>
      </w:divBdr>
    </w:div>
    <w:div w:id="1695645621">
      <w:marLeft w:val="0"/>
      <w:marRight w:val="0"/>
      <w:marTop w:val="0"/>
      <w:marBottom w:val="0"/>
      <w:divBdr>
        <w:top w:val="none" w:sz="0" w:space="0" w:color="auto"/>
        <w:left w:val="none" w:sz="0" w:space="0" w:color="auto"/>
        <w:bottom w:val="none" w:sz="0" w:space="0" w:color="auto"/>
        <w:right w:val="none" w:sz="0" w:space="0" w:color="auto"/>
      </w:divBdr>
    </w:div>
    <w:div w:id="1697343316">
      <w:marLeft w:val="0"/>
      <w:marRight w:val="0"/>
      <w:marTop w:val="0"/>
      <w:marBottom w:val="0"/>
      <w:divBdr>
        <w:top w:val="none" w:sz="0" w:space="0" w:color="auto"/>
        <w:left w:val="none" w:sz="0" w:space="0" w:color="auto"/>
        <w:bottom w:val="none" w:sz="0" w:space="0" w:color="auto"/>
        <w:right w:val="none" w:sz="0" w:space="0" w:color="auto"/>
      </w:divBdr>
    </w:div>
    <w:div w:id="1698116735">
      <w:marLeft w:val="0"/>
      <w:marRight w:val="0"/>
      <w:marTop w:val="0"/>
      <w:marBottom w:val="0"/>
      <w:divBdr>
        <w:top w:val="none" w:sz="0" w:space="0" w:color="auto"/>
        <w:left w:val="none" w:sz="0" w:space="0" w:color="auto"/>
        <w:bottom w:val="none" w:sz="0" w:space="0" w:color="auto"/>
        <w:right w:val="none" w:sz="0" w:space="0" w:color="auto"/>
      </w:divBdr>
    </w:div>
    <w:div w:id="1702589505">
      <w:marLeft w:val="0"/>
      <w:marRight w:val="0"/>
      <w:marTop w:val="0"/>
      <w:marBottom w:val="0"/>
      <w:divBdr>
        <w:top w:val="none" w:sz="0" w:space="0" w:color="auto"/>
        <w:left w:val="none" w:sz="0" w:space="0" w:color="auto"/>
        <w:bottom w:val="none" w:sz="0" w:space="0" w:color="auto"/>
        <w:right w:val="none" w:sz="0" w:space="0" w:color="auto"/>
      </w:divBdr>
    </w:div>
    <w:div w:id="1703507932">
      <w:marLeft w:val="0"/>
      <w:marRight w:val="0"/>
      <w:marTop w:val="0"/>
      <w:marBottom w:val="0"/>
      <w:divBdr>
        <w:top w:val="none" w:sz="0" w:space="0" w:color="auto"/>
        <w:left w:val="none" w:sz="0" w:space="0" w:color="auto"/>
        <w:bottom w:val="none" w:sz="0" w:space="0" w:color="auto"/>
        <w:right w:val="none" w:sz="0" w:space="0" w:color="auto"/>
      </w:divBdr>
    </w:div>
    <w:div w:id="1704162547">
      <w:marLeft w:val="0"/>
      <w:marRight w:val="0"/>
      <w:marTop w:val="0"/>
      <w:marBottom w:val="0"/>
      <w:divBdr>
        <w:top w:val="none" w:sz="0" w:space="0" w:color="auto"/>
        <w:left w:val="none" w:sz="0" w:space="0" w:color="auto"/>
        <w:bottom w:val="none" w:sz="0" w:space="0" w:color="auto"/>
        <w:right w:val="none" w:sz="0" w:space="0" w:color="auto"/>
      </w:divBdr>
    </w:div>
    <w:div w:id="1706254770">
      <w:marLeft w:val="0"/>
      <w:marRight w:val="0"/>
      <w:marTop w:val="0"/>
      <w:marBottom w:val="0"/>
      <w:divBdr>
        <w:top w:val="none" w:sz="0" w:space="0" w:color="auto"/>
        <w:left w:val="none" w:sz="0" w:space="0" w:color="auto"/>
        <w:bottom w:val="none" w:sz="0" w:space="0" w:color="auto"/>
        <w:right w:val="none" w:sz="0" w:space="0" w:color="auto"/>
      </w:divBdr>
    </w:div>
    <w:div w:id="1706296859">
      <w:marLeft w:val="0"/>
      <w:marRight w:val="0"/>
      <w:marTop w:val="0"/>
      <w:marBottom w:val="0"/>
      <w:divBdr>
        <w:top w:val="none" w:sz="0" w:space="0" w:color="auto"/>
        <w:left w:val="none" w:sz="0" w:space="0" w:color="auto"/>
        <w:bottom w:val="none" w:sz="0" w:space="0" w:color="auto"/>
        <w:right w:val="none" w:sz="0" w:space="0" w:color="auto"/>
      </w:divBdr>
    </w:div>
    <w:div w:id="1706562559">
      <w:marLeft w:val="0"/>
      <w:marRight w:val="0"/>
      <w:marTop w:val="0"/>
      <w:marBottom w:val="0"/>
      <w:divBdr>
        <w:top w:val="none" w:sz="0" w:space="0" w:color="auto"/>
        <w:left w:val="none" w:sz="0" w:space="0" w:color="auto"/>
        <w:bottom w:val="none" w:sz="0" w:space="0" w:color="auto"/>
        <w:right w:val="none" w:sz="0" w:space="0" w:color="auto"/>
      </w:divBdr>
    </w:div>
    <w:div w:id="1710034917">
      <w:marLeft w:val="0"/>
      <w:marRight w:val="0"/>
      <w:marTop w:val="0"/>
      <w:marBottom w:val="0"/>
      <w:divBdr>
        <w:top w:val="none" w:sz="0" w:space="0" w:color="auto"/>
        <w:left w:val="none" w:sz="0" w:space="0" w:color="auto"/>
        <w:bottom w:val="none" w:sz="0" w:space="0" w:color="auto"/>
        <w:right w:val="none" w:sz="0" w:space="0" w:color="auto"/>
      </w:divBdr>
    </w:div>
    <w:div w:id="1710062446">
      <w:marLeft w:val="0"/>
      <w:marRight w:val="0"/>
      <w:marTop w:val="0"/>
      <w:marBottom w:val="0"/>
      <w:divBdr>
        <w:top w:val="none" w:sz="0" w:space="0" w:color="auto"/>
        <w:left w:val="none" w:sz="0" w:space="0" w:color="auto"/>
        <w:bottom w:val="none" w:sz="0" w:space="0" w:color="auto"/>
        <w:right w:val="none" w:sz="0" w:space="0" w:color="auto"/>
      </w:divBdr>
    </w:div>
    <w:div w:id="1710375123">
      <w:marLeft w:val="0"/>
      <w:marRight w:val="0"/>
      <w:marTop w:val="0"/>
      <w:marBottom w:val="0"/>
      <w:divBdr>
        <w:top w:val="none" w:sz="0" w:space="0" w:color="auto"/>
        <w:left w:val="none" w:sz="0" w:space="0" w:color="auto"/>
        <w:bottom w:val="none" w:sz="0" w:space="0" w:color="auto"/>
        <w:right w:val="none" w:sz="0" w:space="0" w:color="auto"/>
      </w:divBdr>
    </w:div>
    <w:div w:id="1710832938">
      <w:marLeft w:val="0"/>
      <w:marRight w:val="0"/>
      <w:marTop w:val="0"/>
      <w:marBottom w:val="0"/>
      <w:divBdr>
        <w:top w:val="none" w:sz="0" w:space="0" w:color="auto"/>
        <w:left w:val="none" w:sz="0" w:space="0" w:color="auto"/>
        <w:bottom w:val="none" w:sz="0" w:space="0" w:color="auto"/>
        <w:right w:val="none" w:sz="0" w:space="0" w:color="auto"/>
      </w:divBdr>
    </w:div>
    <w:div w:id="1711294991">
      <w:marLeft w:val="0"/>
      <w:marRight w:val="0"/>
      <w:marTop w:val="0"/>
      <w:marBottom w:val="0"/>
      <w:divBdr>
        <w:top w:val="none" w:sz="0" w:space="0" w:color="auto"/>
        <w:left w:val="none" w:sz="0" w:space="0" w:color="auto"/>
        <w:bottom w:val="none" w:sz="0" w:space="0" w:color="auto"/>
        <w:right w:val="none" w:sz="0" w:space="0" w:color="auto"/>
      </w:divBdr>
    </w:div>
    <w:div w:id="1714845485">
      <w:marLeft w:val="0"/>
      <w:marRight w:val="0"/>
      <w:marTop w:val="0"/>
      <w:marBottom w:val="0"/>
      <w:divBdr>
        <w:top w:val="none" w:sz="0" w:space="0" w:color="auto"/>
        <w:left w:val="none" w:sz="0" w:space="0" w:color="auto"/>
        <w:bottom w:val="none" w:sz="0" w:space="0" w:color="auto"/>
        <w:right w:val="none" w:sz="0" w:space="0" w:color="auto"/>
      </w:divBdr>
    </w:div>
    <w:div w:id="1716081263">
      <w:marLeft w:val="0"/>
      <w:marRight w:val="0"/>
      <w:marTop w:val="0"/>
      <w:marBottom w:val="0"/>
      <w:divBdr>
        <w:top w:val="none" w:sz="0" w:space="0" w:color="auto"/>
        <w:left w:val="none" w:sz="0" w:space="0" w:color="auto"/>
        <w:bottom w:val="none" w:sz="0" w:space="0" w:color="auto"/>
        <w:right w:val="none" w:sz="0" w:space="0" w:color="auto"/>
      </w:divBdr>
    </w:div>
    <w:div w:id="1717849261">
      <w:marLeft w:val="0"/>
      <w:marRight w:val="0"/>
      <w:marTop w:val="0"/>
      <w:marBottom w:val="0"/>
      <w:divBdr>
        <w:top w:val="none" w:sz="0" w:space="0" w:color="auto"/>
        <w:left w:val="none" w:sz="0" w:space="0" w:color="auto"/>
        <w:bottom w:val="none" w:sz="0" w:space="0" w:color="auto"/>
        <w:right w:val="none" w:sz="0" w:space="0" w:color="auto"/>
      </w:divBdr>
    </w:div>
    <w:div w:id="1728604774">
      <w:marLeft w:val="0"/>
      <w:marRight w:val="0"/>
      <w:marTop w:val="0"/>
      <w:marBottom w:val="0"/>
      <w:divBdr>
        <w:top w:val="none" w:sz="0" w:space="0" w:color="auto"/>
        <w:left w:val="none" w:sz="0" w:space="0" w:color="auto"/>
        <w:bottom w:val="none" w:sz="0" w:space="0" w:color="auto"/>
        <w:right w:val="none" w:sz="0" w:space="0" w:color="auto"/>
      </w:divBdr>
    </w:div>
    <w:div w:id="1729495578">
      <w:marLeft w:val="0"/>
      <w:marRight w:val="0"/>
      <w:marTop w:val="0"/>
      <w:marBottom w:val="0"/>
      <w:divBdr>
        <w:top w:val="none" w:sz="0" w:space="0" w:color="auto"/>
        <w:left w:val="none" w:sz="0" w:space="0" w:color="auto"/>
        <w:bottom w:val="none" w:sz="0" w:space="0" w:color="auto"/>
        <w:right w:val="none" w:sz="0" w:space="0" w:color="auto"/>
      </w:divBdr>
    </w:div>
    <w:div w:id="1733507098">
      <w:marLeft w:val="0"/>
      <w:marRight w:val="0"/>
      <w:marTop w:val="0"/>
      <w:marBottom w:val="0"/>
      <w:divBdr>
        <w:top w:val="none" w:sz="0" w:space="0" w:color="auto"/>
        <w:left w:val="none" w:sz="0" w:space="0" w:color="auto"/>
        <w:bottom w:val="none" w:sz="0" w:space="0" w:color="auto"/>
        <w:right w:val="none" w:sz="0" w:space="0" w:color="auto"/>
      </w:divBdr>
    </w:div>
    <w:div w:id="1735811135">
      <w:marLeft w:val="0"/>
      <w:marRight w:val="0"/>
      <w:marTop w:val="0"/>
      <w:marBottom w:val="0"/>
      <w:divBdr>
        <w:top w:val="none" w:sz="0" w:space="0" w:color="auto"/>
        <w:left w:val="none" w:sz="0" w:space="0" w:color="auto"/>
        <w:bottom w:val="none" w:sz="0" w:space="0" w:color="auto"/>
        <w:right w:val="none" w:sz="0" w:space="0" w:color="auto"/>
      </w:divBdr>
    </w:div>
    <w:div w:id="1741513124">
      <w:marLeft w:val="0"/>
      <w:marRight w:val="0"/>
      <w:marTop w:val="0"/>
      <w:marBottom w:val="0"/>
      <w:divBdr>
        <w:top w:val="none" w:sz="0" w:space="0" w:color="auto"/>
        <w:left w:val="none" w:sz="0" w:space="0" w:color="auto"/>
        <w:bottom w:val="none" w:sz="0" w:space="0" w:color="auto"/>
        <w:right w:val="none" w:sz="0" w:space="0" w:color="auto"/>
      </w:divBdr>
    </w:div>
    <w:div w:id="1742942492">
      <w:marLeft w:val="0"/>
      <w:marRight w:val="0"/>
      <w:marTop w:val="0"/>
      <w:marBottom w:val="0"/>
      <w:divBdr>
        <w:top w:val="none" w:sz="0" w:space="0" w:color="auto"/>
        <w:left w:val="none" w:sz="0" w:space="0" w:color="auto"/>
        <w:bottom w:val="none" w:sz="0" w:space="0" w:color="auto"/>
        <w:right w:val="none" w:sz="0" w:space="0" w:color="auto"/>
      </w:divBdr>
    </w:div>
    <w:div w:id="1744327533">
      <w:marLeft w:val="0"/>
      <w:marRight w:val="0"/>
      <w:marTop w:val="0"/>
      <w:marBottom w:val="0"/>
      <w:divBdr>
        <w:top w:val="none" w:sz="0" w:space="0" w:color="auto"/>
        <w:left w:val="none" w:sz="0" w:space="0" w:color="auto"/>
        <w:bottom w:val="none" w:sz="0" w:space="0" w:color="auto"/>
        <w:right w:val="none" w:sz="0" w:space="0" w:color="auto"/>
      </w:divBdr>
    </w:div>
    <w:div w:id="1747916816">
      <w:marLeft w:val="0"/>
      <w:marRight w:val="0"/>
      <w:marTop w:val="0"/>
      <w:marBottom w:val="0"/>
      <w:divBdr>
        <w:top w:val="none" w:sz="0" w:space="0" w:color="auto"/>
        <w:left w:val="none" w:sz="0" w:space="0" w:color="auto"/>
        <w:bottom w:val="none" w:sz="0" w:space="0" w:color="auto"/>
        <w:right w:val="none" w:sz="0" w:space="0" w:color="auto"/>
      </w:divBdr>
    </w:div>
    <w:div w:id="1748303919">
      <w:marLeft w:val="0"/>
      <w:marRight w:val="0"/>
      <w:marTop w:val="0"/>
      <w:marBottom w:val="0"/>
      <w:divBdr>
        <w:top w:val="none" w:sz="0" w:space="0" w:color="auto"/>
        <w:left w:val="none" w:sz="0" w:space="0" w:color="auto"/>
        <w:bottom w:val="none" w:sz="0" w:space="0" w:color="auto"/>
        <w:right w:val="none" w:sz="0" w:space="0" w:color="auto"/>
      </w:divBdr>
    </w:div>
    <w:div w:id="1748721639">
      <w:marLeft w:val="0"/>
      <w:marRight w:val="0"/>
      <w:marTop w:val="0"/>
      <w:marBottom w:val="0"/>
      <w:divBdr>
        <w:top w:val="none" w:sz="0" w:space="0" w:color="auto"/>
        <w:left w:val="none" w:sz="0" w:space="0" w:color="auto"/>
        <w:bottom w:val="none" w:sz="0" w:space="0" w:color="auto"/>
        <w:right w:val="none" w:sz="0" w:space="0" w:color="auto"/>
      </w:divBdr>
    </w:div>
    <w:div w:id="1748921475">
      <w:bodyDiv w:val="1"/>
      <w:marLeft w:val="0"/>
      <w:marRight w:val="0"/>
      <w:marTop w:val="0"/>
      <w:marBottom w:val="0"/>
      <w:divBdr>
        <w:top w:val="none" w:sz="0" w:space="0" w:color="auto"/>
        <w:left w:val="none" w:sz="0" w:space="0" w:color="auto"/>
        <w:bottom w:val="none" w:sz="0" w:space="0" w:color="auto"/>
        <w:right w:val="none" w:sz="0" w:space="0" w:color="auto"/>
      </w:divBdr>
    </w:div>
    <w:div w:id="1751584296">
      <w:marLeft w:val="0"/>
      <w:marRight w:val="0"/>
      <w:marTop w:val="0"/>
      <w:marBottom w:val="0"/>
      <w:divBdr>
        <w:top w:val="none" w:sz="0" w:space="0" w:color="auto"/>
        <w:left w:val="none" w:sz="0" w:space="0" w:color="auto"/>
        <w:bottom w:val="none" w:sz="0" w:space="0" w:color="auto"/>
        <w:right w:val="none" w:sz="0" w:space="0" w:color="auto"/>
      </w:divBdr>
    </w:div>
    <w:div w:id="1751930503">
      <w:marLeft w:val="0"/>
      <w:marRight w:val="0"/>
      <w:marTop w:val="0"/>
      <w:marBottom w:val="0"/>
      <w:divBdr>
        <w:top w:val="none" w:sz="0" w:space="0" w:color="auto"/>
        <w:left w:val="none" w:sz="0" w:space="0" w:color="auto"/>
        <w:bottom w:val="none" w:sz="0" w:space="0" w:color="auto"/>
        <w:right w:val="none" w:sz="0" w:space="0" w:color="auto"/>
      </w:divBdr>
    </w:div>
    <w:div w:id="1753045590">
      <w:marLeft w:val="0"/>
      <w:marRight w:val="0"/>
      <w:marTop w:val="0"/>
      <w:marBottom w:val="0"/>
      <w:divBdr>
        <w:top w:val="none" w:sz="0" w:space="0" w:color="auto"/>
        <w:left w:val="none" w:sz="0" w:space="0" w:color="auto"/>
        <w:bottom w:val="none" w:sz="0" w:space="0" w:color="auto"/>
        <w:right w:val="none" w:sz="0" w:space="0" w:color="auto"/>
      </w:divBdr>
    </w:div>
    <w:div w:id="1753119422">
      <w:marLeft w:val="0"/>
      <w:marRight w:val="0"/>
      <w:marTop w:val="0"/>
      <w:marBottom w:val="0"/>
      <w:divBdr>
        <w:top w:val="none" w:sz="0" w:space="0" w:color="auto"/>
        <w:left w:val="none" w:sz="0" w:space="0" w:color="auto"/>
        <w:bottom w:val="none" w:sz="0" w:space="0" w:color="auto"/>
        <w:right w:val="none" w:sz="0" w:space="0" w:color="auto"/>
      </w:divBdr>
    </w:div>
    <w:div w:id="1753431879">
      <w:marLeft w:val="0"/>
      <w:marRight w:val="0"/>
      <w:marTop w:val="0"/>
      <w:marBottom w:val="0"/>
      <w:divBdr>
        <w:top w:val="none" w:sz="0" w:space="0" w:color="auto"/>
        <w:left w:val="none" w:sz="0" w:space="0" w:color="auto"/>
        <w:bottom w:val="none" w:sz="0" w:space="0" w:color="auto"/>
        <w:right w:val="none" w:sz="0" w:space="0" w:color="auto"/>
      </w:divBdr>
    </w:div>
    <w:div w:id="1754472889">
      <w:marLeft w:val="0"/>
      <w:marRight w:val="0"/>
      <w:marTop w:val="0"/>
      <w:marBottom w:val="0"/>
      <w:divBdr>
        <w:top w:val="none" w:sz="0" w:space="0" w:color="auto"/>
        <w:left w:val="none" w:sz="0" w:space="0" w:color="auto"/>
        <w:bottom w:val="none" w:sz="0" w:space="0" w:color="auto"/>
        <w:right w:val="none" w:sz="0" w:space="0" w:color="auto"/>
      </w:divBdr>
    </w:div>
    <w:div w:id="1755933049">
      <w:marLeft w:val="0"/>
      <w:marRight w:val="0"/>
      <w:marTop w:val="0"/>
      <w:marBottom w:val="0"/>
      <w:divBdr>
        <w:top w:val="none" w:sz="0" w:space="0" w:color="auto"/>
        <w:left w:val="none" w:sz="0" w:space="0" w:color="auto"/>
        <w:bottom w:val="none" w:sz="0" w:space="0" w:color="auto"/>
        <w:right w:val="none" w:sz="0" w:space="0" w:color="auto"/>
      </w:divBdr>
    </w:div>
    <w:div w:id="1757705483">
      <w:marLeft w:val="0"/>
      <w:marRight w:val="0"/>
      <w:marTop w:val="0"/>
      <w:marBottom w:val="0"/>
      <w:divBdr>
        <w:top w:val="none" w:sz="0" w:space="0" w:color="auto"/>
        <w:left w:val="none" w:sz="0" w:space="0" w:color="auto"/>
        <w:bottom w:val="none" w:sz="0" w:space="0" w:color="auto"/>
        <w:right w:val="none" w:sz="0" w:space="0" w:color="auto"/>
      </w:divBdr>
    </w:div>
    <w:div w:id="1758864996">
      <w:marLeft w:val="0"/>
      <w:marRight w:val="0"/>
      <w:marTop w:val="0"/>
      <w:marBottom w:val="0"/>
      <w:divBdr>
        <w:top w:val="none" w:sz="0" w:space="0" w:color="auto"/>
        <w:left w:val="none" w:sz="0" w:space="0" w:color="auto"/>
        <w:bottom w:val="none" w:sz="0" w:space="0" w:color="auto"/>
        <w:right w:val="none" w:sz="0" w:space="0" w:color="auto"/>
      </w:divBdr>
    </w:div>
    <w:div w:id="1762338555">
      <w:marLeft w:val="0"/>
      <w:marRight w:val="0"/>
      <w:marTop w:val="0"/>
      <w:marBottom w:val="0"/>
      <w:divBdr>
        <w:top w:val="none" w:sz="0" w:space="0" w:color="auto"/>
        <w:left w:val="none" w:sz="0" w:space="0" w:color="auto"/>
        <w:bottom w:val="none" w:sz="0" w:space="0" w:color="auto"/>
        <w:right w:val="none" w:sz="0" w:space="0" w:color="auto"/>
      </w:divBdr>
    </w:div>
    <w:div w:id="1764566935">
      <w:marLeft w:val="0"/>
      <w:marRight w:val="0"/>
      <w:marTop w:val="0"/>
      <w:marBottom w:val="0"/>
      <w:divBdr>
        <w:top w:val="none" w:sz="0" w:space="0" w:color="auto"/>
        <w:left w:val="none" w:sz="0" w:space="0" w:color="auto"/>
        <w:bottom w:val="none" w:sz="0" w:space="0" w:color="auto"/>
        <w:right w:val="none" w:sz="0" w:space="0" w:color="auto"/>
      </w:divBdr>
    </w:div>
    <w:div w:id="1766146137">
      <w:bodyDiv w:val="1"/>
      <w:marLeft w:val="0"/>
      <w:marRight w:val="0"/>
      <w:marTop w:val="0"/>
      <w:marBottom w:val="0"/>
      <w:divBdr>
        <w:top w:val="none" w:sz="0" w:space="0" w:color="auto"/>
        <w:left w:val="none" w:sz="0" w:space="0" w:color="auto"/>
        <w:bottom w:val="none" w:sz="0" w:space="0" w:color="auto"/>
        <w:right w:val="none" w:sz="0" w:space="0" w:color="auto"/>
      </w:divBdr>
    </w:div>
    <w:div w:id="1768497594">
      <w:marLeft w:val="0"/>
      <w:marRight w:val="0"/>
      <w:marTop w:val="0"/>
      <w:marBottom w:val="0"/>
      <w:divBdr>
        <w:top w:val="none" w:sz="0" w:space="0" w:color="auto"/>
        <w:left w:val="none" w:sz="0" w:space="0" w:color="auto"/>
        <w:bottom w:val="none" w:sz="0" w:space="0" w:color="auto"/>
        <w:right w:val="none" w:sz="0" w:space="0" w:color="auto"/>
      </w:divBdr>
    </w:div>
    <w:div w:id="1769235010">
      <w:marLeft w:val="0"/>
      <w:marRight w:val="0"/>
      <w:marTop w:val="0"/>
      <w:marBottom w:val="0"/>
      <w:divBdr>
        <w:top w:val="none" w:sz="0" w:space="0" w:color="auto"/>
        <w:left w:val="none" w:sz="0" w:space="0" w:color="auto"/>
        <w:bottom w:val="none" w:sz="0" w:space="0" w:color="auto"/>
        <w:right w:val="none" w:sz="0" w:space="0" w:color="auto"/>
      </w:divBdr>
    </w:div>
    <w:div w:id="1769352461">
      <w:marLeft w:val="0"/>
      <w:marRight w:val="0"/>
      <w:marTop w:val="0"/>
      <w:marBottom w:val="0"/>
      <w:divBdr>
        <w:top w:val="none" w:sz="0" w:space="0" w:color="auto"/>
        <w:left w:val="none" w:sz="0" w:space="0" w:color="auto"/>
        <w:bottom w:val="none" w:sz="0" w:space="0" w:color="auto"/>
        <w:right w:val="none" w:sz="0" w:space="0" w:color="auto"/>
      </w:divBdr>
    </w:div>
    <w:div w:id="1770932238">
      <w:marLeft w:val="0"/>
      <w:marRight w:val="0"/>
      <w:marTop w:val="0"/>
      <w:marBottom w:val="0"/>
      <w:divBdr>
        <w:top w:val="none" w:sz="0" w:space="0" w:color="auto"/>
        <w:left w:val="none" w:sz="0" w:space="0" w:color="auto"/>
        <w:bottom w:val="none" w:sz="0" w:space="0" w:color="auto"/>
        <w:right w:val="none" w:sz="0" w:space="0" w:color="auto"/>
      </w:divBdr>
    </w:div>
    <w:div w:id="1771510097">
      <w:marLeft w:val="0"/>
      <w:marRight w:val="0"/>
      <w:marTop w:val="0"/>
      <w:marBottom w:val="0"/>
      <w:divBdr>
        <w:top w:val="none" w:sz="0" w:space="0" w:color="auto"/>
        <w:left w:val="none" w:sz="0" w:space="0" w:color="auto"/>
        <w:bottom w:val="none" w:sz="0" w:space="0" w:color="auto"/>
        <w:right w:val="none" w:sz="0" w:space="0" w:color="auto"/>
      </w:divBdr>
    </w:div>
    <w:div w:id="1772772574">
      <w:bodyDiv w:val="1"/>
      <w:marLeft w:val="0"/>
      <w:marRight w:val="0"/>
      <w:marTop w:val="0"/>
      <w:marBottom w:val="0"/>
      <w:divBdr>
        <w:top w:val="none" w:sz="0" w:space="0" w:color="auto"/>
        <w:left w:val="none" w:sz="0" w:space="0" w:color="auto"/>
        <w:bottom w:val="none" w:sz="0" w:space="0" w:color="auto"/>
        <w:right w:val="none" w:sz="0" w:space="0" w:color="auto"/>
      </w:divBdr>
    </w:div>
    <w:div w:id="1774934127">
      <w:marLeft w:val="0"/>
      <w:marRight w:val="0"/>
      <w:marTop w:val="0"/>
      <w:marBottom w:val="0"/>
      <w:divBdr>
        <w:top w:val="none" w:sz="0" w:space="0" w:color="auto"/>
        <w:left w:val="none" w:sz="0" w:space="0" w:color="auto"/>
        <w:bottom w:val="none" w:sz="0" w:space="0" w:color="auto"/>
        <w:right w:val="none" w:sz="0" w:space="0" w:color="auto"/>
      </w:divBdr>
    </w:div>
    <w:div w:id="1778717726">
      <w:marLeft w:val="0"/>
      <w:marRight w:val="0"/>
      <w:marTop w:val="0"/>
      <w:marBottom w:val="0"/>
      <w:divBdr>
        <w:top w:val="none" w:sz="0" w:space="0" w:color="auto"/>
        <w:left w:val="none" w:sz="0" w:space="0" w:color="auto"/>
        <w:bottom w:val="none" w:sz="0" w:space="0" w:color="auto"/>
        <w:right w:val="none" w:sz="0" w:space="0" w:color="auto"/>
      </w:divBdr>
    </w:div>
    <w:div w:id="1781752743">
      <w:marLeft w:val="0"/>
      <w:marRight w:val="0"/>
      <w:marTop w:val="0"/>
      <w:marBottom w:val="0"/>
      <w:divBdr>
        <w:top w:val="none" w:sz="0" w:space="0" w:color="auto"/>
        <w:left w:val="none" w:sz="0" w:space="0" w:color="auto"/>
        <w:bottom w:val="none" w:sz="0" w:space="0" w:color="auto"/>
        <w:right w:val="none" w:sz="0" w:space="0" w:color="auto"/>
      </w:divBdr>
      <w:divsChild>
        <w:div w:id="151676931">
          <w:marLeft w:val="0"/>
          <w:marRight w:val="0"/>
          <w:marTop w:val="0"/>
          <w:marBottom w:val="0"/>
          <w:divBdr>
            <w:top w:val="none" w:sz="0" w:space="0" w:color="auto"/>
            <w:left w:val="none" w:sz="0" w:space="0" w:color="auto"/>
            <w:bottom w:val="none" w:sz="0" w:space="0" w:color="auto"/>
            <w:right w:val="none" w:sz="0" w:space="0" w:color="auto"/>
          </w:divBdr>
          <w:divsChild>
            <w:div w:id="496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21">
      <w:marLeft w:val="0"/>
      <w:marRight w:val="0"/>
      <w:marTop w:val="0"/>
      <w:marBottom w:val="0"/>
      <w:divBdr>
        <w:top w:val="none" w:sz="0" w:space="0" w:color="auto"/>
        <w:left w:val="none" w:sz="0" w:space="0" w:color="auto"/>
        <w:bottom w:val="none" w:sz="0" w:space="0" w:color="auto"/>
        <w:right w:val="none" w:sz="0" w:space="0" w:color="auto"/>
      </w:divBdr>
    </w:div>
    <w:div w:id="1784104986">
      <w:marLeft w:val="0"/>
      <w:marRight w:val="0"/>
      <w:marTop w:val="0"/>
      <w:marBottom w:val="0"/>
      <w:divBdr>
        <w:top w:val="none" w:sz="0" w:space="0" w:color="auto"/>
        <w:left w:val="none" w:sz="0" w:space="0" w:color="auto"/>
        <w:bottom w:val="none" w:sz="0" w:space="0" w:color="auto"/>
        <w:right w:val="none" w:sz="0" w:space="0" w:color="auto"/>
      </w:divBdr>
    </w:div>
    <w:div w:id="1786580039">
      <w:bodyDiv w:val="1"/>
      <w:marLeft w:val="0"/>
      <w:marRight w:val="0"/>
      <w:marTop w:val="0"/>
      <w:marBottom w:val="0"/>
      <w:divBdr>
        <w:top w:val="none" w:sz="0" w:space="0" w:color="auto"/>
        <w:left w:val="none" w:sz="0" w:space="0" w:color="auto"/>
        <w:bottom w:val="none" w:sz="0" w:space="0" w:color="auto"/>
        <w:right w:val="none" w:sz="0" w:space="0" w:color="auto"/>
      </w:divBdr>
    </w:div>
    <w:div w:id="1789200627">
      <w:marLeft w:val="0"/>
      <w:marRight w:val="0"/>
      <w:marTop w:val="0"/>
      <w:marBottom w:val="0"/>
      <w:divBdr>
        <w:top w:val="none" w:sz="0" w:space="0" w:color="auto"/>
        <w:left w:val="none" w:sz="0" w:space="0" w:color="auto"/>
        <w:bottom w:val="none" w:sz="0" w:space="0" w:color="auto"/>
        <w:right w:val="none" w:sz="0" w:space="0" w:color="auto"/>
      </w:divBdr>
    </w:div>
    <w:div w:id="1790008264">
      <w:marLeft w:val="0"/>
      <w:marRight w:val="0"/>
      <w:marTop w:val="0"/>
      <w:marBottom w:val="0"/>
      <w:divBdr>
        <w:top w:val="none" w:sz="0" w:space="0" w:color="auto"/>
        <w:left w:val="none" w:sz="0" w:space="0" w:color="auto"/>
        <w:bottom w:val="none" w:sz="0" w:space="0" w:color="auto"/>
        <w:right w:val="none" w:sz="0" w:space="0" w:color="auto"/>
      </w:divBdr>
    </w:div>
    <w:div w:id="1791582502">
      <w:marLeft w:val="0"/>
      <w:marRight w:val="0"/>
      <w:marTop w:val="0"/>
      <w:marBottom w:val="0"/>
      <w:divBdr>
        <w:top w:val="none" w:sz="0" w:space="0" w:color="auto"/>
        <w:left w:val="none" w:sz="0" w:space="0" w:color="auto"/>
        <w:bottom w:val="none" w:sz="0" w:space="0" w:color="auto"/>
        <w:right w:val="none" w:sz="0" w:space="0" w:color="auto"/>
      </w:divBdr>
    </w:div>
    <w:div w:id="1793093169">
      <w:marLeft w:val="0"/>
      <w:marRight w:val="0"/>
      <w:marTop w:val="0"/>
      <w:marBottom w:val="0"/>
      <w:divBdr>
        <w:top w:val="none" w:sz="0" w:space="0" w:color="auto"/>
        <w:left w:val="none" w:sz="0" w:space="0" w:color="auto"/>
        <w:bottom w:val="none" w:sz="0" w:space="0" w:color="auto"/>
        <w:right w:val="none" w:sz="0" w:space="0" w:color="auto"/>
      </w:divBdr>
    </w:div>
    <w:div w:id="1793817438">
      <w:marLeft w:val="0"/>
      <w:marRight w:val="0"/>
      <w:marTop w:val="0"/>
      <w:marBottom w:val="0"/>
      <w:divBdr>
        <w:top w:val="none" w:sz="0" w:space="0" w:color="auto"/>
        <w:left w:val="none" w:sz="0" w:space="0" w:color="auto"/>
        <w:bottom w:val="none" w:sz="0" w:space="0" w:color="auto"/>
        <w:right w:val="none" w:sz="0" w:space="0" w:color="auto"/>
      </w:divBdr>
    </w:div>
    <w:div w:id="1797791089">
      <w:marLeft w:val="0"/>
      <w:marRight w:val="0"/>
      <w:marTop w:val="0"/>
      <w:marBottom w:val="0"/>
      <w:divBdr>
        <w:top w:val="none" w:sz="0" w:space="0" w:color="auto"/>
        <w:left w:val="none" w:sz="0" w:space="0" w:color="auto"/>
        <w:bottom w:val="none" w:sz="0" w:space="0" w:color="auto"/>
        <w:right w:val="none" w:sz="0" w:space="0" w:color="auto"/>
      </w:divBdr>
    </w:div>
    <w:div w:id="1800298335">
      <w:marLeft w:val="0"/>
      <w:marRight w:val="0"/>
      <w:marTop w:val="0"/>
      <w:marBottom w:val="0"/>
      <w:divBdr>
        <w:top w:val="none" w:sz="0" w:space="0" w:color="auto"/>
        <w:left w:val="none" w:sz="0" w:space="0" w:color="auto"/>
        <w:bottom w:val="none" w:sz="0" w:space="0" w:color="auto"/>
        <w:right w:val="none" w:sz="0" w:space="0" w:color="auto"/>
      </w:divBdr>
    </w:div>
    <w:div w:id="1801219888">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2258827">
      <w:marLeft w:val="0"/>
      <w:marRight w:val="0"/>
      <w:marTop w:val="0"/>
      <w:marBottom w:val="0"/>
      <w:divBdr>
        <w:top w:val="none" w:sz="0" w:space="0" w:color="auto"/>
        <w:left w:val="none" w:sz="0" w:space="0" w:color="auto"/>
        <w:bottom w:val="none" w:sz="0" w:space="0" w:color="auto"/>
        <w:right w:val="none" w:sz="0" w:space="0" w:color="auto"/>
      </w:divBdr>
    </w:div>
    <w:div w:id="1803883910">
      <w:marLeft w:val="0"/>
      <w:marRight w:val="0"/>
      <w:marTop w:val="0"/>
      <w:marBottom w:val="0"/>
      <w:divBdr>
        <w:top w:val="none" w:sz="0" w:space="0" w:color="auto"/>
        <w:left w:val="none" w:sz="0" w:space="0" w:color="auto"/>
        <w:bottom w:val="none" w:sz="0" w:space="0" w:color="auto"/>
        <w:right w:val="none" w:sz="0" w:space="0" w:color="auto"/>
      </w:divBdr>
    </w:div>
    <w:div w:id="1806435673">
      <w:marLeft w:val="0"/>
      <w:marRight w:val="0"/>
      <w:marTop w:val="0"/>
      <w:marBottom w:val="0"/>
      <w:divBdr>
        <w:top w:val="none" w:sz="0" w:space="0" w:color="auto"/>
        <w:left w:val="none" w:sz="0" w:space="0" w:color="auto"/>
        <w:bottom w:val="none" w:sz="0" w:space="0" w:color="auto"/>
        <w:right w:val="none" w:sz="0" w:space="0" w:color="auto"/>
      </w:divBdr>
    </w:div>
    <w:div w:id="1808546698">
      <w:marLeft w:val="0"/>
      <w:marRight w:val="0"/>
      <w:marTop w:val="0"/>
      <w:marBottom w:val="0"/>
      <w:divBdr>
        <w:top w:val="none" w:sz="0" w:space="0" w:color="auto"/>
        <w:left w:val="none" w:sz="0" w:space="0" w:color="auto"/>
        <w:bottom w:val="none" w:sz="0" w:space="0" w:color="auto"/>
        <w:right w:val="none" w:sz="0" w:space="0" w:color="auto"/>
      </w:divBdr>
    </w:div>
    <w:div w:id="1809279497">
      <w:bodyDiv w:val="1"/>
      <w:marLeft w:val="0"/>
      <w:marRight w:val="0"/>
      <w:marTop w:val="0"/>
      <w:marBottom w:val="0"/>
      <w:divBdr>
        <w:top w:val="none" w:sz="0" w:space="0" w:color="auto"/>
        <w:left w:val="none" w:sz="0" w:space="0" w:color="auto"/>
        <w:bottom w:val="none" w:sz="0" w:space="0" w:color="auto"/>
        <w:right w:val="none" w:sz="0" w:space="0" w:color="auto"/>
      </w:divBdr>
    </w:div>
    <w:div w:id="1817991093">
      <w:bodyDiv w:val="1"/>
      <w:marLeft w:val="0"/>
      <w:marRight w:val="0"/>
      <w:marTop w:val="0"/>
      <w:marBottom w:val="0"/>
      <w:divBdr>
        <w:top w:val="none" w:sz="0" w:space="0" w:color="auto"/>
        <w:left w:val="none" w:sz="0" w:space="0" w:color="auto"/>
        <w:bottom w:val="none" w:sz="0" w:space="0" w:color="auto"/>
        <w:right w:val="none" w:sz="0" w:space="0" w:color="auto"/>
      </w:divBdr>
    </w:div>
    <w:div w:id="1818495936">
      <w:marLeft w:val="0"/>
      <w:marRight w:val="0"/>
      <w:marTop w:val="0"/>
      <w:marBottom w:val="0"/>
      <w:divBdr>
        <w:top w:val="none" w:sz="0" w:space="0" w:color="auto"/>
        <w:left w:val="none" w:sz="0" w:space="0" w:color="auto"/>
        <w:bottom w:val="none" w:sz="0" w:space="0" w:color="auto"/>
        <w:right w:val="none" w:sz="0" w:space="0" w:color="auto"/>
      </w:divBdr>
    </w:div>
    <w:div w:id="1818641502">
      <w:marLeft w:val="0"/>
      <w:marRight w:val="0"/>
      <w:marTop w:val="0"/>
      <w:marBottom w:val="0"/>
      <w:divBdr>
        <w:top w:val="none" w:sz="0" w:space="0" w:color="auto"/>
        <w:left w:val="none" w:sz="0" w:space="0" w:color="auto"/>
        <w:bottom w:val="none" w:sz="0" w:space="0" w:color="auto"/>
        <w:right w:val="none" w:sz="0" w:space="0" w:color="auto"/>
      </w:divBdr>
    </w:div>
    <w:div w:id="1819495873">
      <w:marLeft w:val="0"/>
      <w:marRight w:val="0"/>
      <w:marTop w:val="0"/>
      <w:marBottom w:val="0"/>
      <w:divBdr>
        <w:top w:val="none" w:sz="0" w:space="0" w:color="auto"/>
        <w:left w:val="none" w:sz="0" w:space="0" w:color="auto"/>
        <w:bottom w:val="none" w:sz="0" w:space="0" w:color="auto"/>
        <w:right w:val="none" w:sz="0" w:space="0" w:color="auto"/>
      </w:divBdr>
    </w:div>
    <w:div w:id="1820341165">
      <w:marLeft w:val="0"/>
      <w:marRight w:val="0"/>
      <w:marTop w:val="0"/>
      <w:marBottom w:val="0"/>
      <w:divBdr>
        <w:top w:val="none" w:sz="0" w:space="0" w:color="auto"/>
        <w:left w:val="none" w:sz="0" w:space="0" w:color="auto"/>
        <w:bottom w:val="none" w:sz="0" w:space="0" w:color="auto"/>
        <w:right w:val="none" w:sz="0" w:space="0" w:color="auto"/>
      </w:divBdr>
    </w:div>
    <w:div w:id="1820995857">
      <w:marLeft w:val="0"/>
      <w:marRight w:val="0"/>
      <w:marTop w:val="0"/>
      <w:marBottom w:val="0"/>
      <w:divBdr>
        <w:top w:val="none" w:sz="0" w:space="0" w:color="auto"/>
        <w:left w:val="none" w:sz="0" w:space="0" w:color="auto"/>
        <w:bottom w:val="none" w:sz="0" w:space="0" w:color="auto"/>
        <w:right w:val="none" w:sz="0" w:space="0" w:color="auto"/>
      </w:divBdr>
    </w:div>
    <w:div w:id="1822652367">
      <w:marLeft w:val="0"/>
      <w:marRight w:val="0"/>
      <w:marTop w:val="0"/>
      <w:marBottom w:val="0"/>
      <w:divBdr>
        <w:top w:val="none" w:sz="0" w:space="0" w:color="auto"/>
        <w:left w:val="none" w:sz="0" w:space="0" w:color="auto"/>
        <w:bottom w:val="none" w:sz="0" w:space="0" w:color="auto"/>
        <w:right w:val="none" w:sz="0" w:space="0" w:color="auto"/>
      </w:divBdr>
    </w:div>
    <w:div w:id="1823503787">
      <w:marLeft w:val="0"/>
      <w:marRight w:val="0"/>
      <w:marTop w:val="0"/>
      <w:marBottom w:val="0"/>
      <w:divBdr>
        <w:top w:val="none" w:sz="0" w:space="0" w:color="auto"/>
        <w:left w:val="none" w:sz="0" w:space="0" w:color="auto"/>
        <w:bottom w:val="none" w:sz="0" w:space="0" w:color="auto"/>
        <w:right w:val="none" w:sz="0" w:space="0" w:color="auto"/>
      </w:divBdr>
    </w:div>
    <w:div w:id="1829057187">
      <w:marLeft w:val="0"/>
      <w:marRight w:val="0"/>
      <w:marTop w:val="0"/>
      <w:marBottom w:val="0"/>
      <w:divBdr>
        <w:top w:val="none" w:sz="0" w:space="0" w:color="auto"/>
        <w:left w:val="none" w:sz="0" w:space="0" w:color="auto"/>
        <w:bottom w:val="none" w:sz="0" w:space="0" w:color="auto"/>
        <w:right w:val="none" w:sz="0" w:space="0" w:color="auto"/>
      </w:divBdr>
    </w:div>
    <w:div w:id="1829402341">
      <w:marLeft w:val="0"/>
      <w:marRight w:val="0"/>
      <w:marTop w:val="0"/>
      <w:marBottom w:val="0"/>
      <w:divBdr>
        <w:top w:val="none" w:sz="0" w:space="0" w:color="auto"/>
        <w:left w:val="none" w:sz="0" w:space="0" w:color="auto"/>
        <w:bottom w:val="none" w:sz="0" w:space="0" w:color="auto"/>
        <w:right w:val="none" w:sz="0" w:space="0" w:color="auto"/>
      </w:divBdr>
    </w:div>
    <w:div w:id="1836336163">
      <w:marLeft w:val="0"/>
      <w:marRight w:val="0"/>
      <w:marTop w:val="0"/>
      <w:marBottom w:val="0"/>
      <w:divBdr>
        <w:top w:val="none" w:sz="0" w:space="0" w:color="auto"/>
        <w:left w:val="none" w:sz="0" w:space="0" w:color="auto"/>
        <w:bottom w:val="none" w:sz="0" w:space="0" w:color="auto"/>
        <w:right w:val="none" w:sz="0" w:space="0" w:color="auto"/>
      </w:divBdr>
    </w:div>
    <w:div w:id="1837724874">
      <w:bodyDiv w:val="1"/>
      <w:marLeft w:val="0"/>
      <w:marRight w:val="0"/>
      <w:marTop w:val="0"/>
      <w:marBottom w:val="0"/>
      <w:divBdr>
        <w:top w:val="none" w:sz="0" w:space="0" w:color="auto"/>
        <w:left w:val="none" w:sz="0" w:space="0" w:color="auto"/>
        <w:bottom w:val="none" w:sz="0" w:space="0" w:color="auto"/>
        <w:right w:val="none" w:sz="0" w:space="0" w:color="auto"/>
      </w:divBdr>
    </w:div>
    <w:div w:id="1838885816">
      <w:marLeft w:val="0"/>
      <w:marRight w:val="0"/>
      <w:marTop w:val="0"/>
      <w:marBottom w:val="0"/>
      <w:divBdr>
        <w:top w:val="none" w:sz="0" w:space="0" w:color="auto"/>
        <w:left w:val="none" w:sz="0" w:space="0" w:color="auto"/>
        <w:bottom w:val="none" w:sz="0" w:space="0" w:color="auto"/>
        <w:right w:val="none" w:sz="0" w:space="0" w:color="auto"/>
      </w:divBdr>
    </w:div>
    <w:div w:id="1839034885">
      <w:marLeft w:val="0"/>
      <w:marRight w:val="0"/>
      <w:marTop w:val="0"/>
      <w:marBottom w:val="0"/>
      <w:divBdr>
        <w:top w:val="none" w:sz="0" w:space="0" w:color="auto"/>
        <w:left w:val="none" w:sz="0" w:space="0" w:color="auto"/>
        <w:bottom w:val="none" w:sz="0" w:space="0" w:color="auto"/>
        <w:right w:val="none" w:sz="0" w:space="0" w:color="auto"/>
      </w:divBdr>
    </w:div>
    <w:div w:id="1839347410">
      <w:marLeft w:val="0"/>
      <w:marRight w:val="0"/>
      <w:marTop w:val="0"/>
      <w:marBottom w:val="0"/>
      <w:divBdr>
        <w:top w:val="none" w:sz="0" w:space="0" w:color="auto"/>
        <w:left w:val="none" w:sz="0" w:space="0" w:color="auto"/>
        <w:bottom w:val="none" w:sz="0" w:space="0" w:color="auto"/>
        <w:right w:val="none" w:sz="0" w:space="0" w:color="auto"/>
      </w:divBdr>
    </w:div>
    <w:div w:id="1841773975">
      <w:marLeft w:val="0"/>
      <w:marRight w:val="0"/>
      <w:marTop w:val="0"/>
      <w:marBottom w:val="0"/>
      <w:divBdr>
        <w:top w:val="none" w:sz="0" w:space="0" w:color="auto"/>
        <w:left w:val="none" w:sz="0" w:space="0" w:color="auto"/>
        <w:bottom w:val="none" w:sz="0" w:space="0" w:color="auto"/>
        <w:right w:val="none" w:sz="0" w:space="0" w:color="auto"/>
      </w:divBdr>
    </w:div>
    <w:div w:id="1842038650">
      <w:marLeft w:val="0"/>
      <w:marRight w:val="0"/>
      <w:marTop w:val="0"/>
      <w:marBottom w:val="0"/>
      <w:divBdr>
        <w:top w:val="none" w:sz="0" w:space="0" w:color="auto"/>
        <w:left w:val="none" w:sz="0" w:space="0" w:color="auto"/>
        <w:bottom w:val="none" w:sz="0" w:space="0" w:color="auto"/>
        <w:right w:val="none" w:sz="0" w:space="0" w:color="auto"/>
      </w:divBdr>
    </w:div>
    <w:div w:id="1843007203">
      <w:marLeft w:val="0"/>
      <w:marRight w:val="0"/>
      <w:marTop w:val="0"/>
      <w:marBottom w:val="0"/>
      <w:divBdr>
        <w:top w:val="none" w:sz="0" w:space="0" w:color="auto"/>
        <w:left w:val="none" w:sz="0" w:space="0" w:color="auto"/>
        <w:bottom w:val="none" w:sz="0" w:space="0" w:color="auto"/>
        <w:right w:val="none" w:sz="0" w:space="0" w:color="auto"/>
      </w:divBdr>
    </w:div>
    <w:div w:id="1845129158">
      <w:marLeft w:val="0"/>
      <w:marRight w:val="0"/>
      <w:marTop w:val="0"/>
      <w:marBottom w:val="0"/>
      <w:divBdr>
        <w:top w:val="none" w:sz="0" w:space="0" w:color="auto"/>
        <w:left w:val="none" w:sz="0" w:space="0" w:color="auto"/>
        <w:bottom w:val="none" w:sz="0" w:space="0" w:color="auto"/>
        <w:right w:val="none" w:sz="0" w:space="0" w:color="auto"/>
      </w:divBdr>
    </w:div>
    <w:div w:id="1845586845">
      <w:marLeft w:val="0"/>
      <w:marRight w:val="0"/>
      <w:marTop w:val="0"/>
      <w:marBottom w:val="0"/>
      <w:divBdr>
        <w:top w:val="none" w:sz="0" w:space="0" w:color="auto"/>
        <w:left w:val="none" w:sz="0" w:space="0" w:color="auto"/>
        <w:bottom w:val="none" w:sz="0" w:space="0" w:color="auto"/>
        <w:right w:val="none" w:sz="0" w:space="0" w:color="auto"/>
      </w:divBdr>
    </w:div>
    <w:div w:id="1845701315">
      <w:marLeft w:val="0"/>
      <w:marRight w:val="0"/>
      <w:marTop w:val="0"/>
      <w:marBottom w:val="0"/>
      <w:divBdr>
        <w:top w:val="none" w:sz="0" w:space="0" w:color="auto"/>
        <w:left w:val="none" w:sz="0" w:space="0" w:color="auto"/>
        <w:bottom w:val="none" w:sz="0" w:space="0" w:color="auto"/>
        <w:right w:val="none" w:sz="0" w:space="0" w:color="auto"/>
      </w:divBdr>
    </w:div>
    <w:div w:id="1847208717">
      <w:bodyDiv w:val="1"/>
      <w:marLeft w:val="0"/>
      <w:marRight w:val="0"/>
      <w:marTop w:val="0"/>
      <w:marBottom w:val="0"/>
      <w:divBdr>
        <w:top w:val="none" w:sz="0" w:space="0" w:color="auto"/>
        <w:left w:val="none" w:sz="0" w:space="0" w:color="auto"/>
        <w:bottom w:val="none" w:sz="0" w:space="0" w:color="auto"/>
        <w:right w:val="none" w:sz="0" w:space="0" w:color="auto"/>
      </w:divBdr>
    </w:div>
    <w:div w:id="1847748914">
      <w:marLeft w:val="0"/>
      <w:marRight w:val="0"/>
      <w:marTop w:val="0"/>
      <w:marBottom w:val="0"/>
      <w:divBdr>
        <w:top w:val="none" w:sz="0" w:space="0" w:color="auto"/>
        <w:left w:val="none" w:sz="0" w:space="0" w:color="auto"/>
        <w:bottom w:val="none" w:sz="0" w:space="0" w:color="auto"/>
        <w:right w:val="none" w:sz="0" w:space="0" w:color="auto"/>
      </w:divBdr>
    </w:div>
    <w:div w:id="1857183724">
      <w:marLeft w:val="0"/>
      <w:marRight w:val="0"/>
      <w:marTop w:val="0"/>
      <w:marBottom w:val="0"/>
      <w:divBdr>
        <w:top w:val="none" w:sz="0" w:space="0" w:color="auto"/>
        <w:left w:val="none" w:sz="0" w:space="0" w:color="auto"/>
        <w:bottom w:val="none" w:sz="0" w:space="0" w:color="auto"/>
        <w:right w:val="none" w:sz="0" w:space="0" w:color="auto"/>
      </w:divBdr>
    </w:div>
    <w:div w:id="1859074721">
      <w:marLeft w:val="0"/>
      <w:marRight w:val="0"/>
      <w:marTop w:val="0"/>
      <w:marBottom w:val="0"/>
      <w:divBdr>
        <w:top w:val="none" w:sz="0" w:space="0" w:color="auto"/>
        <w:left w:val="none" w:sz="0" w:space="0" w:color="auto"/>
        <w:bottom w:val="none" w:sz="0" w:space="0" w:color="auto"/>
        <w:right w:val="none" w:sz="0" w:space="0" w:color="auto"/>
      </w:divBdr>
    </w:div>
    <w:div w:id="1860730006">
      <w:marLeft w:val="0"/>
      <w:marRight w:val="0"/>
      <w:marTop w:val="0"/>
      <w:marBottom w:val="0"/>
      <w:divBdr>
        <w:top w:val="none" w:sz="0" w:space="0" w:color="auto"/>
        <w:left w:val="none" w:sz="0" w:space="0" w:color="auto"/>
        <w:bottom w:val="none" w:sz="0" w:space="0" w:color="auto"/>
        <w:right w:val="none" w:sz="0" w:space="0" w:color="auto"/>
      </w:divBdr>
    </w:div>
    <w:div w:id="1862862169">
      <w:marLeft w:val="0"/>
      <w:marRight w:val="0"/>
      <w:marTop w:val="0"/>
      <w:marBottom w:val="0"/>
      <w:divBdr>
        <w:top w:val="none" w:sz="0" w:space="0" w:color="auto"/>
        <w:left w:val="none" w:sz="0" w:space="0" w:color="auto"/>
        <w:bottom w:val="none" w:sz="0" w:space="0" w:color="auto"/>
        <w:right w:val="none" w:sz="0" w:space="0" w:color="auto"/>
      </w:divBdr>
    </w:div>
    <w:div w:id="1863124462">
      <w:marLeft w:val="0"/>
      <w:marRight w:val="0"/>
      <w:marTop w:val="0"/>
      <w:marBottom w:val="0"/>
      <w:divBdr>
        <w:top w:val="none" w:sz="0" w:space="0" w:color="auto"/>
        <w:left w:val="none" w:sz="0" w:space="0" w:color="auto"/>
        <w:bottom w:val="none" w:sz="0" w:space="0" w:color="auto"/>
        <w:right w:val="none" w:sz="0" w:space="0" w:color="auto"/>
      </w:divBdr>
    </w:div>
    <w:div w:id="1863392136">
      <w:bodyDiv w:val="1"/>
      <w:marLeft w:val="0"/>
      <w:marRight w:val="0"/>
      <w:marTop w:val="0"/>
      <w:marBottom w:val="0"/>
      <w:divBdr>
        <w:top w:val="none" w:sz="0" w:space="0" w:color="auto"/>
        <w:left w:val="none" w:sz="0" w:space="0" w:color="auto"/>
        <w:bottom w:val="none" w:sz="0" w:space="0" w:color="auto"/>
        <w:right w:val="none" w:sz="0" w:space="0" w:color="auto"/>
      </w:divBdr>
    </w:div>
    <w:div w:id="1863399542">
      <w:marLeft w:val="0"/>
      <w:marRight w:val="0"/>
      <w:marTop w:val="0"/>
      <w:marBottom w:val="0"/>
      <w:divBdr>
        <w:top w:val="none" w:sz="0" w:space="0" w:color="auto"/>
        <w:left w:val="none" w:sz="0" w:space="0" w:color="auto"/>
        <w:bottom w:val="none" w:sz="0" w:space="0" w:color="auto"/>
        <w:right w:val="none" w:sz="0" w:space="0" w:color="auto"/>
      </w:divBdr>
    </w:div>
    <w:div w:id="1864438029">
      <w:marLeft w:val="0"/>
      <w:marRight w:val="0"/>
      <w:marTop w:val="0"/>
      <w:marBottom w:val="0"/>
      <w:divBdr>
        <w:top w:val="none" w:sz="0" w:space="0" w:color="auto"/>
        <w:left w:val="none" w:sz="0" w:space="0" w:color="auto"/>
        <w:bottom w:val="none" w:sz="0" w:space="0" w:color="auto"/>
        <w:right w:val="none" w:sz="0" w:space="0" w:color="auto"/>
      </w:divBdr>
    </w:div>
    <w:div w:id="1865705886">
      <w:marLeft w:val="0"/>
      <w:marRight w:val="0"/>
      <w:marTop w:val="0"/>
      <w:marBottom w:val="0"/>
      <w:divBdr>
        <w:top w:val="none" w:sz="0" w:space="0" w:color="auto"/>
        <w:left w:val="none" w:sz="0" w:space="0" w:color="auto"/>
        <w:bottom w:val="none" w:sz="0" w:space="0" w:color="auto"/>
        <w:right w:val="none" w:sz="0" w:space="0" w:color="auto"/>
      </w:divBdr>
    </w:div>
    <w:div w:id="1866400128">
      <w:marLeft w:val="0"/>
      <w:marRight w:val="0"/>
      <w:marTop w:val="0"/>
      <w:marBottom w:val="0"/>
      <w:divBdr>
        <w:top w:val="none" w:sz="0" w:space="0" w:color="auto"/>
        <w:left w:val="none" w:sz="0" w:space="0" w:color="auto"/>
        <w:bottom w:val="none" w:sz="0" w:space="0" w:color="auto"/>
        <w:right w:val="none" w:sz="0" w:space="0" w:color="auto"/>
      </w:divBdr>
    </w:div>
    <w:div w:id="1867404436">
      <w:marLeft w:val="0"/>
      <w:marRight w:val="0"/>
      <w:marTop w:val="0"/>
      <w:marBottom w:val="0"/>
      <w:divBdr>
        <w:top w:val="none" w:sz="0" w:space="0" w:color="auto"/>
        <w:left w:val="none" w:sz="0" w:space="0" w:color="auto"/>
        <w:bottom w:val="none" w:sz="0" w:space="0" w:color="auto"/>
        <w:right w:val="none" w:sz="0" w:space="0" w:color="auto"/>
      </w:divBdr>
    </w:div>
    <w:div w:id="1870488689">
      <w:marLeft w:val="0"/>
      <w:marRight w:val="0"/>
      <w:marTop w:val="0"/>
      <w:marBottom w:val="0"/>
      <w:divBdr>
        <w:top w:val="none" w:sz="0" w:space="0" w:color="auto"/>
        <w:left w:val="none" w:sz="0" w:space="0" w:color="auto"/>
        <w:bottom w:val="none" w:sz="0" w:space="0" w:color="auto"/>
        <w:right w:val="none" w:sz="0" w:space="0" w:color="auto"/>
      </w:divBdr>
    </w:div>
    <w:div w:id="1871185252">
      <w:marLeft w:val="0"/>
      <w:marRight w:val="0"/>
      <w:marTop w:val="0"/>
      <w:marBottom w:val="0"/>
      <w:divBdr>
        <w:top w:val="none" w:sz="0" w:space="0" w:color="auto"/>
        <w:left w:val="none" w:sz="0" w:space="0" w:color="auto"/>
        <w:bottom w:val="none" w:sz="0" w:space="0" w:color="auto"/>
        <w:right w:val="none" w:sz="0" w:space="0" w:color="auto"/>
      </w:divBdr>
    </w:div>
    <w:div w:id="1871337109">
      <w:marLeft w:val="0"/>
      <w:marRight w:val="0"/>
      <w:marTop w:val="0"/>
      <w:marBottom w:val="0"/>
      <w:divBdr>
        <w:top w:val="none" w:sz="0" w:space="0" w:color="auto"/>
        <w:left w:val="none" w:sz="0" w:space="0" w:color="auto"/>
        <w:bottom w:val="none" w:sz="0" w:space="0" w:color="auto"/>
        <w:right w:val="none" w:sz="0" w:space="0" w:color="auto"/>
      </w:divBdr>
    </w:div>
    <w:div w:id="1871452664">
      <w:marLeft w:val="0"/>
      <w:marRight w:val="0"/>
      <w:marTop w:val="0"/>
      <w:marBottom w:val="0"/>
      <w:divBdr>
        <w:top w:val="none" w:sz="0" w:space="0" w:color="auto"/>
        <w:left w:val="none" w:sz="0" w:space="0" w:color="auto"/>
        <w:bottom w:val="none" w:sz="0" w:space="0" w:color="auto"/>
        <w:right w:val="none" w:sz="0" w:space="0" w:color="auto"/>
      </w:divBdr>
    </w:div>
    <w:div w:id="1872188314">
      <w:marLeft w:val="0"/>
      <w:marRight w:val="0"/>
      <w:marTop w:val="0"/>
      <w:marBottom w:val="0"/>
      <w:divBdr>
        <w:top w:val="none" w:sz="0" w:space="0" w:color="auto"/>
        <w:left w:val="none" w:sz="0" w:space="0" w:color="auto"/>
        <w:bottom w:val="none" w:sz="0" w:space="0" w:color="auto"/>
        <w:right w:val="none" w:sz="0" w:space="0" w:color="auto"/>
      </w:divBdr>
    </w:div>
    <w:div w:id="1874490647">
      <w:marLeft w:val="0"/>
      <w:marRight w:val="0"/>
      <w:marTop w:val="0"/>
      <w:marBottom w:val="0"/>
      <w:divBdr>
        <w:top w:val="none" w:sz="0" w:space="0" w:color="auto"/>
        <w:left w:val="none" w:sz="0" w:space="0" w:color="auto"/>
        <w:bottom w:val="none" w:sz="0" w:space="0" w:color="auto"/>
        <w:right w:val="none" w:sz="0" w:space="0" w:color="auto"/>
      </w:divBdr>
    </w:div>
    <w:div w:id="1874805757">
      <w:marLeft w:val="0"/>
      <w:marRight w:val="0"/>
      <w:marTop w:val="0"/>
      <w:marBottom w:val="0"/>
      <w:divBdr>
        <w:top w:val="none" w:sz="0" w:space="0" w:color="auto"/>
        <w:left w:val="none" w:sz="0" w:space="0" w:color="auto"/>
        <w:bottom w:val="none" w:sz="0" w:space="0" w:color="auto"/>
        <w:right w:val="none" w:sz="0" w:space="0" w:color="auto"/>
      </w:divBdr>
    </w:div>
    <w:div w:id="1876499863">
      <w:marLeft w:val="0"/>
      <w:marRight w:val="0"/>
      <w:marTop w:val="0"/>
      <w:marBottom w:val="0"/>
      <w:divBdr>
        <w:top w:val="none" w:sz="0" w:space="0" w:color="auto"/>
        <w:left w:val="none" w:sz="0" w:space="0" w:color="auto"/>
        <w:bottom w:val="none" w:sz="0" w:space="0" w:color="auto"/>
        <w:right w:val="none" w:sz="0" w:space="0" w:color="auto"/>
      </w:divBdr>
    </w:div>
    <w:div w:id="1878423874">
      <w:marLeft w:val="0"/>
      <w:marRight w:val="0"/>
      <w:marTop w:val="0"/>
      <w:marBottom w:val="0"/>
      <w:divBdr>
        <w:top w:val="none" w:sz="0" w:space="0" w:color="auto"/>
        <w:left w:val="none" w:sz="0" w:space="0" w:color="auto"/>
        <w:bottom w:val="none" w:sz="0" w:space="0" w:color="auto"/>
        <w:right w:val="none" w:sz="0" w:space="0" w:color="auto"/>
      </w:divBdr>
    </w:div>
    <w:div w:id="1878540778">
      <w:marLeft w:val="0"/>
      <w:marRight w:val="0"/>
      <w:marTop w:val="0"/>
      <w:marBottom w:val="0"/>
      <w:divBdr>
        <w:top w:val="none" w:sz="0" w:space="0" w:color="auto"/>
        <w:left w:val="none" w:sz="0" w:space="0" w:color="auto"/>
        <w:bottom w:val="none" w:sz="0" w:space="0" w:color="auto"/>
        <w:right w:val="none" w:sz="0" w:space="0" w:color="auto"/>
      </w:divBdr>
    </w:div>
    <w:div w:id="1879930806">
      <w:marLeft w:val="0"/>
      <w:marRight w:val="0"/>
      <w:marTop w:val="0"/>
      <w:marBottom w:val="0"/>
      <w:divBdr>
        <w:top w:val="none" w:sz="0" w:space="0" w:color="auto"/>
        <w:left w:val="none" w:sz="0" w:space="0" w:color="auto"/>
        <w:bottom w:val="none" w:sz="0" w:space="0" w:color="auto"/>
        <w:right w:val="none" w:sz="0" w:space="0" w:color="auto"/>
      </w:divBdr>
    </w:div>
    <w:div w:id="1880124291">
      <w:marLeft w:val="0"/>
      <w:marRight w:val="0"/>
      <w:marTop w:val="0"/>
      <w:marBottom w:val="0"/>
      <w:divBdr>
        <w:top w:val="none" w:sz="0" w:space="0" w:color="auto"/>
        <w:left w:val="none" w:sz="0" w:space="0" w:color="auto"/>
        <w:bottom w:val="none" w:sz="0" w:space="0" w:color="auto"/>
        <w:right w:val="none" w:sz="0" w:space="0" w:color="auto"/>
      </w:divBdr>
    </w:div>
    <w:div w:id="1880975348">
      <w:bodyDiv w:val="1"/>
      <w:marLeft w:val="0"/>
      <w:marRight w:val="0"/>
      <w:marTop w:val="0"/>
      <w:marBottom w:val="0"/>
      <w:divBdr>
        <w:top w:val="none" w:sz="0" w:space="0" w:color="auto"/>
        <w:left w:val="none" w:sz="0" w:space="0" w:color="auto"/>
        <w:bottom w:val="none" w:sz="0" w:space="0" w:color="auto"/>
        <w:right w:val="none" w:sz="0" w:space="0" w:color="auto"/>
      </w:divBdr>
    </w:div>
    <w:div w:id="1883860246">
      <w:marLeft w:val="0"/>
      <w:marRight w:val="0"/>
      <w:marTop w:val="0"/>
      <w:marBottom w:val="0"/>
      <w:divBdr>
        <w:top w:val="none" w:sz="0" w:space="0" w:color="auto"/>
        <w:left w:val="none" w:sz="0" w:space="0" w:color="auto"/>
        <w:bottom w:val="none" w:sz="0" w:space="0" w:color="auto"/>
        <w:right w:val="none" w:sz="0" w:space="0" w:color="auto"/>
      </w:divBdr>
    </w:div>
    <w:div w:id="1885100774">
      <w:marLeft w:val="0"/>
      <w:marRight w:val="0"/>
      <w:marTop w:val="0"/>
      <w:marBottom w:val="0"/>
      <w:divBdr>
        <w:top w:val="none" w:sz="0" w:space="0" w:color="auto"/>
        <w:left w:val="none" w:sz="0" w:space="0" w:color="auto"/>
        <w:bottom w:val="none" w:sz="0" w:space="0" w:color="auto"/>
        <w:right w:val="none" w:sz="0" w:space="0" w:color="auto"/>
      </w:divBdr>
    </w:div>
    <w:div w:id="1886716537">
      <w:bodyDiv w:val="1"/>
      <w:marLeft w:val="0"/>
      <w:marRight w:val="0"/>
      <w:marTop w:val="0"/>
      <w:marBottom w:val="0"/>
      <w:divBdr>
        <w:top w:val="none" w:sz="0" w:space="0" w:color="auto"/>
        <w:left w:val="none" w:sz="0" w:space="0" w:color="auto"/>
        <w:bottom w:val="none" w:sz="0" w:space="0" w:color="auto"/>
        <w:right w:val="none" w:sz="0" w:space="0" w:color="auto"/>
      </w:divBdr>
      <w:divsChild>
        <w:div w:id="1240364173">
          <w:marLeft w:val="0"/>
          <w:marRight w:val="0"/>
          <w:marTop w:val="0"/>
          <w:marBottom w:val="0"/>
          <w:divBdr>
            <w:top w:val="none" w:sz="0" w:space="0" w:color="auto"/>
            <w:left w:val="none" w:sz="0" w:space="0" w:color="auto"/>
            <w:bottom w:val="none" w:sz="0" w:space="0" w:color="auto"/>
            <w:right w:val="none" w:sz="0" w:space="0" w:color="auto"/>
          </w:divBdr>
        </w:div>
      </w:divsChild>
    </w:div>
    <w:div w:id="1887257157">
      <w:marLeft w:val="0"/>
      <w:marRight w:val="0"/>
      <w:marTop w:val="0"/>
      <w:marBottom w:val="0"/>
      <w:divBdr>
        <w:top w:val="none" w:sz="0" w:space="0" w:color="auto"/>
        <w:left w:val="none" w:sz="0" w:space="0" w:color="auto"/>
        <w:bottom w:val="none" w:sz="0" w:space="0" w:color="auto"/>
        <w:right w:val="none" w:sz="0" w:space="0" w:color="auto"/>
      </w:divBdr>
    </w:div>
    <w:div w:id="1889678468">
      <w:marLeft w:val="0"/>
      <w:marRight w:val="0"/>
      <w:marTop w:val="0"/>
      <w:marBottom w:val="0"/>
      <w:divBdr>
        <w:top w:val="none" w:sz="0" w:space="0" w:color="auto"/>
        <w:left w:val="none" w:sz="0" w:space="0" w:color="auto"/>
        <w:bottom w:val="none" w:sz="0" w:space="0" w:color="auto"/>
        <w:right w:val="none" w:sz="0" w:space="0" w:color="auto"/>
      </w:divBdr>
    </w:div>
    <w:div w:id="1890920573">
      <w:marLeft w:val="0"/>
      <w:marRight w:val="0"/>
      <w:marTop w:val="0"/>
      <w:marBottom w:val="0"/>
      <w:divBdr>
        <w:top w:val="none" w:sz="0" w:space="0" w:color="auto"/>
        <w:left w:val="none" w:sz="0" w:space="0" w:color="auto"/>
        <w:bottom w:val="none" w:sz="0" w:space="0" w:color="auto"/>
        <w:right w:val="none" w:sz="0" w:space="0" w:color="auto"/>
      </w:divBdr>
    </w:div>
    <w:div w:id="1891766113">
      <w:bodyDiv w:val="1"/>
      <w:marLeft w:val="0"/>
      <w:marRight w:val="0"/>
      <w:marTop w:val="0"/>
      <w:marBottom w:val="0"/>
      <w:divBdr>
        <w:top w:val="none" w:sz="0" w:space="0" w:color="auto"/>
        <w:left w:val="none" w:sz="0" w:space="0" w:color="auto"/>
        <w:bottom w:val="none" w:sz="0" w:space="0" w:color="auto"/>
        <w:right w:val="none" w:sz="0" w:space="0" w:color="auto"/>
      </w:divBdr>
    </w:div>
    <w:div w:id="1891767791">
      <w:marLeft w:val="0"/>
      <w:marRight w:val="0"/>
      <w:marTop w:val="0"/>
      <w:marBottom w:val="0"/>
      <w:divBdr>
        <w:top w:val="none" w:sz="0" w:space="0" w:color="auto"/>
        <w:left w:val="none" w:sz="0" w:space="0" w:color="auto"/>
        <w:bottom w:val="none" w:sz="0" w:space="0" w:color="auto"/>
        <w:right w:val="none" w:sz="0" w:space="0" w:color="auto"/>
      </w:divBdr>
    </w:div>
    <w:div w:id="1894464759">
      <w:marLeft w:val="0"/>
      <w:marRight w:val="0"/>
      <w:marTop w:val="0"/>
      <w:marBottom w:val="0"/>
      <w:divBdr>
        <w:top w:val="none" w:sz="0" w:space="0" w:color="auto"/>
        <w:left w:val="none" w:sz="0" w:space="0" w:color="auto"/>
        <w:bottom w:val="none" w:sz="0" w:space="0" w:color="auto"/>
        <w:right w:val="none" w:sz="0" w:space="0" w:color="auto"/>
      </w:divBdr>
    </w:div>
    <w:div w:id="1894846250">
      <w:marLeft w:val="0"/>
      <w:marRight w:val="0"/>
      <w:marTop w:val="0"/>
      <w:marBottom w:val="0"/>
      <w:divBdr>
        <w:top w:val="none" w:sz="0" w:space="0" w:color="auto"/>
        <w:left w:val="none" w:sz="0" w:space="0" w:color="auto"/>
        <w:bottom w:val="none" w:sz="0" w:space="0" w:color="auto"/>
        <w:right w:val="none" w:sz="0" w:space="0" w:color="auto"/>
      </w:divBdr>
    </w:div>
    <w:div w:id="1895240190">
      <w:marLeft w:val="0"/>
      <w:marRight w:val="0"/>
      <w:marTop w:val="0"/>
      <w:marBottom w:val="0"/>
      <w:divBdr>
        <w:top w:val="none" w:sz="0" w:space="0" w:color="auto"/>
        <w:left w:val="none" w:sz="0" w:space="0" w:color="auto"/>
        <w:bottom w:val="none" w:sz="0" w:space="0" w:color="auto"/>
        <w:right w:val="none" w:sz="0" w:space="0" w:color="auto"/>
      </w:divBdr>
    </w:div>
    <w:div w:id="1896624095">
      <w:marLeft w:val="0"/>
      <w:marRight w:val="0"/>
      <w:marTop w:val="0"/>
      <w:marBottom w:val="0"/>
      <w:divBdr>
        <w:top w:val="none" w:sz="0" w:space="0" w:color="auto"/>
        <w:left w:val="none" w:sz="0" w:space="0" w:color="auto"/>
        <w:bottom w:val="none" w:sz="0" w:space="0" w:color="auto"/>
        <w:right w:val="none" w:sz="0" w:space="0" w:color="auto"/>
      </w:divBdr>
    </w:div>
    <w:div w:id="1896625800">
      <w:marLeft w:val="0"/>
      <w:marRight w:val="0"/>
      <w:marTop w:val="0"/>
      <w:marBottom w:val="0"/>
      <w:divBdr>
        <w:top w:val="none" w:sz="0" w:space="0" w:color="auto"/>
        <w:left w:val="none" w:sz="0" w:space="0" w:color="auto"/>
        <w:bottom w:val="none" w:sz="0" w:space="0" w:color="auto"/>
        <w:right w:val="none" w:sz="0" w:space="0" w:color="auto"/>
      </w:divBdr>
    </w:div>
    <w:div w:id="1897087723">
      <w:marLeft w:val="0"/>
      <w:marRight w:val="0"/>
      <w:marTop w:val="0"/>
      <w:marBottom w:val="0"/>
      <w:divBdr>
        <w:top w:val="none" w:sz="0" w:space="0" w:color="auto"/>
        <w:left w:val="none" w:sz="0" w:space="0" w:color="auto"/>
        <w:bottom w:val="none" w:sz="0" w:space="0" w:color="auto"/>
        <w:right w:val="none" w:sz="0" w:space="0" w:color="auto"/>
      </w:divBdr>
    </w:div>
    <w:div w:id="1897466949">
      <w:marLeft w:val="0"/>
      <w:marRight w:val="0"/>
      <w:marTop w:val="0"/>
      <w:marBottom w:val="0"/>
      <w:divBdr>
        <w:top w:val="none" w:sz="0" w:space="0" w:color="auto"/>
        <w:left w:val="none" w:sz="0" w:space="0" w:color="auto"/>
        <w:bottom w:val="none" w:sz="0" w:space="0" w:color="auto"/>
        <w:right w:val="none" w:sz="0" w:space="0" w:color="auto"/>
      </w:divBdr>
    </w:div>
    <w:div w:id="1899512631">
      <w:marLeft w:val="0"/>
      <w:marRight w:val="0"/>
      <w:marTop w:val="0"/>
      <w:marBottom w:val="0"/>
      <w:divBdr>
        <w:top w:val="none" w:sz="0" w:space="0" w:color="auto"/>
        <w:left w:val="none" w:sz="0" w:space="0" w:color="auto"/>
        <w:bottom w:val="none" w:sz="0" w:space="0" w:color="auto"/>
        <w:right w:val="none" w:sz="0" w:space="0" w:color="auto"/>
      </w:divBdr>
    </w:div>
    <w:div w:id="1899706208">
      <w:marLeft w:val="0"/>
      <w:marRight w:val="0"/>
      <w:marTop w:val="0"/>
      <w:marBottom w:val="0"/>
      <w:divBdr>
        <w:top w:val="none" w:sz="0" w:space="0" w:color="auto"/>
        <w:left w:val="none" w:sz="0" w:space="0" w:color="auto"/>
        <w:bottom w:val="none" w:sz="0" w:space="0" w:color="auto"/>
        <w:right w:val="none" w:sz="0" w:space="0" w:color="auto"/>
      </w:divBdr>
    </w:div>
    <w:div w:id="1902909219">
      <w:marLeft w:val="0"/>
      <w:marRight w:val="0"/>
      <w:marTop w:val="0"/>
      <w:marBottom w:val="0"/>
      <w:divBdr>
        <w:top w:val="none" w:sz="0" w:space="0" w:color="auto"/>
        <w:left w:val="none" w:sz="0" w:space="0" w:color="auto"/>
        <w:bottom w:val="none" w:sz="0" w:space="0" w:color="auto"/>
        <w:right w:val="none" w:sz="0" w:space="0" w:color="auto"/>
      </w:divBdr>
    </w:div>
    <w:div w:id="1903559502">
      <w:marLeft w:val="0"/>
      <w:marRight w:val="0"/>
      <w:marTop w:val="0"/>
      <w:marBottom w:val="0"/>
      <w:divBdr>
        <w:top w:val="none" w:sz="0" w:space="0" w:color="auto"/>
        <w:left w:val="none" w:sz="0" w:space="0" w:color="auto"/>
        <w:bottom w:val="none" w:sz="0" w:space="0" w:color="auto"/>
        <w:right w:val="none" w:sz="0" w:space="0" w:color="auto"/>
      </w:divBdr>
    </w:div>
    <w:div w:id="1904757081">
      <w:marLeft w:val="0"/>
      <w:marRight w:val="0"/>
      <w:marTop w:val="0"/>
      <w:marBottom w:val="0"/>
      <w:divBdr>
        <w:top w:val="none" w:sz="0" w:space="0" w:color="auto"/>
        <w:left w:val="none" w:sz="0" w:space="0" w:color="auto"/>
        <w:bottom w:val="none" w:sz="0" w:space="0" w:color="auto"/>
        <w:right w:val="none" w:sz="0" w:space="0" w:color="auto"/>
      </w:divBdr>
    </w:div>
    <w:div w:id="1907378755">
      <w:marLeft w:val="0"/>
      <w:marRight w:val="0"/>
      <w:marTop w:val="0"/>
      <w:marBottom w:val="0"/>
      <w:divBdr>
        <w:top w:val="none" w:sz="0" w:space="0" w:color="auto"/>
        <w:left w:val="none" w:sz="0" w:space="0" w:color="auto"/>
        <w:bottom w:val="none" w:sz="0" w:space="0" w:color="auto"/>
        <w:right w:val="none" w:sz="0" w:space="0" w:color="auto"/>
      </w:divBdr>
    </w:div>
    <w:div w:id="1909922446">
      <w:marLeft w:val="0"/>
      <w:marRight w:val="0"/>
      <w:marTop w:val="0"/>
      <w:marBottom w:val="0"/>
      <w:divBdr>
        <w:top w:val="none" w:sz="0" w:space="0" w:color="auto"/>
        <w:left w:val="none" w:sz="0" w:space="0" w:color="auto"/>
        <w:bottom w:val="none" w:sz="0" w:space="0" w:color="auto"/>
        <w:right w:val="none" w:sz="0" w:space="0" w:color="auto"/>
      </w:divBdr>
    </w:div>
    <w:div w:id="1918393060">
      <w:marLeft w:val="0"/>
      <w:marRight w:val="0"/>
      <w:marTop w:val="0"/>
      <w:marBottom w:val="0"/>
      <w:divBdr>
        <w:top w:val="none" w:sz="0" w:space="0" w:color="auto"/>
        <w:left w:val="none" w:sz="0" w:space="0" w:color="auto"/>
        <w:bottom w:val="none" w:sz="0" w:space="0" w:color="auto"/>
        <w:right w:val="none" w:sz="0" w:space="0" w:color="auto"/>
      </w:divBdr>
    </w:div>
    <w:div w:id="1920014002">
      <w:marLeft w:val="0"/>
      <w:marRight w:val="0"/>
      <w:marTop w:val="0"/>
      <w:marBottom w:val="0"/>
      <w:divBdr>
        <w:top w:val="none" w:sz="0" w:space="0" w:color="auto"/>
        <w:left w:val="none" w:sz="0" w:space="0" w:color="auto"/>
        <w:bottom w:val="none" w:sz="0" w:space="0" w:color="auto"/>
        <w:right w:val="none" w:sz="0" w:space="0" w:color="auto"/>
      </w:divBdr>
    </w:div>
    <w:div w:id="1920165371">
      <w:marLeft w:val="0"/>
      <w:marRight w:val="0"/>
      <w:marTop w:val="0"/>
      <w:marBottom w:val="0"/>
      <w:divBdr>
        <w:top w:val="none" w:sz="0" w:space="0" w:color="auto"/>
        <w:left w:val="none" w:sz="0" w:space="0" w:color="auto"/>
        <w:bottom w:val="none" w:sz="0" w:space="0" w:color="auto"/>
        <w:right w:val="none" w:sz="0" w:space="0" w:color="auto"/>
      </w:divBdr>
    </w:div>
    <w:div w:id="1921139720">
      <w:marLeft w:val="0"/>
      <w:marRight w:val="0"/>
      <w:marTop w:val="0"/>
      <w:marBottom w:val="0"/>
      <w:divBdr>
        <w:top w:val="none" w:sz="0" w:space="0" w:color="auto"/>
        <w:left w:val="none" w:sz="0" w:space="0" w:color="auto"/>
        <w:bottom w:val="none" w:sz="0" w:space="0" w:color="auto"/>
        <w:right w:val="none" w:sz="0" w:space="0" w:color="auto"/>
      </w:divBdr>
    </w:div>
    <w:div w:id="1922909567">
      <w:marLeft w:val="0"/>
      <w:marRight w:val="0"/>
      <w:marTop w:val="0"/>
      <w:marBottom w:val="0"/>
      <w:divBdr>
        <w:top w:val="none" w:sz="0" w:space="0" w:color="auto"/>
        <w:left w:val="none" w:sz="0" w:space="0" w:color="auto"/>
        <w:bottom w:val="none" w:sz="0" w:space="0" w:color="auto"/>
        <w:right w:val="none" w:sz="0" w:space="0" w:color="auto"/>
      </w:divBdr>
    </w:div>
    <w:div w:id="1925188464">
      <w:marLeft w:val="0"/>
      <w:marRight w:val="0"/>
      <w:marTop w:val="0"/>
      <w:marBottom w:val="0"/>
      <w:divBdr>
        <w:top w:val="none" w:sz="0" w:space="0" w:color="auto"/>
        <w:left w:val="none" w:sz="0" w:space="0" w:color="auto"/>
        <w:bottom w:val="none" w:sz="0" w:space="0" w:color="auto"/>
        <w:right w:val="none" w:sz="0" w:space="0" w:color="auto"/>
      </w:divBdr>
    </w:div>
    <w:div w:id="1926264263">
      <w:marLeft w:val="0"/>
      <w:marRight w:val="0"/>
      <w:marTop w:val="0"/>
      <w:marBottom w:val="0"/>
      <w:divBdr>
        <w:top w:val="none" w:sz="0" w:space="0" w:color="auto"/>
        <w:left w:val="none" w:sz="0" w:space="0" w:color="auto"/>
        <w:bottom w:val="none" w:sz="0" w:space="0" w:color="auto"/>
        <w:right w:val="none" w:sz="0" w:space="0" w:color="auto"/>
      </w:divBdr>
    </w:div>
    <w:div w:id="1927766567">
      <w:marLeft w:val="0"/>
      <w:marRight w:val="0"/>
      <w:marTop w:val="0"/>
      <w:marBottom w:val="0"/>
      <w:divBdr>
        <w:top w:val="none" w:sz="0" w:space="0" w:color="auto"/>
        <w:left w:val="none" w:sz="0" w:space="0" w:color="auto"/>
        <w:bottom w:val="none" w:sz="0" w:space="0" w:color="auto"/>
        <w:right w:val="none" w:sz="0" w:space="0" w:color="auto"/>
      </w:divBdr>
    </w:div>
    <w:div w:id="1930582586">
      <w:bodyDiv w:val="1"/>
      <w:marLeft w:val="0"/>
      <w:marRight w:val="0"/>
      <w:marTop w:val="0"/>
      <w:marBottom w:val="0"/>
      <w:divBdr>
        <w:top w:val="none" w:sz="0" w:space="0" w:color="auto"/>
        <w:left w:val="none" w:sz="0" w:space="0" w:color="auto"/>
        <w:bottom w:val="none" w:sz="0" w:space="0" w:color="auto"/>
        <w:right w:val="none" w:sz="0" w:space="0" w:color="auto"/>
      </w:divBdr>
    </w:div>
    <w:div w:id="1931229105">
      <w:marLeft w:val="0"/>
      <w:marRight w:val="0"/>
      <w:marTop w:val="0"/>
      <w:marBottom w:val="0"/>
      <w:divBdr>
        <w:top w:val="none" w:sz="0" w:space="0" w:color="auto"/>
        <w:left w:val="none" w:sz="0" w:space="0" w:color="auto"/>
        <w:bottom w:val="none" w:sz="0" w:space="0" w:color="auto"/>
        <w:right w:val="none" w:sz="0" w:space="0" w:color="auto"/>
      </w:divBdr>
    </w:div>
    <w:div w:id="1932544712">
      <w:marLeft w:val="0"/>
      <w:marRight w:val="0"/>
      <w:marTop w:val="0"/>
      <w:marBottom w:val="0"/>
      <w:divBdr>
        <w:top w:val="none" w:sz="0" w:space="0" w:color="auto"/>
        <w:left w:val="none" w:sz="0" w:space="0" w:color="auto"/>
        <w:bottom w:val="none" w:sz="0" w:space="0" w:color="auto"/>
        <w:right w:val="none" w:sz="0" w:space="0" w:color="auto"/>
      </w:divBdr>
    </w:div>
    <w:div w:id="1932930581">
      <w:marLeft w:val="0"/>
      <w:marRight w:val="0"/>
      <w:marTop w:val="0"/>
      <w:marBottom w:val="0"/>
      <w:divBdr>
        <w:top w:val="none" w:sz="0" w:space="0" w:color="auto"/>
        <w:left w:val="none" w:sz="0" w:space="0" w:color="auto"/>
        <w:bottom w:val="none" w:sz="0" w:space="0" w:color="auto"/>
        <w:right w:val="none" w:sz="0" w:space="0" w:color="auto"/>
      </w:divBdr>
    </w:div>
    <w:div w:id="1934043883">
      <w:bodyDiv w:val="1"/>
      <w:marLeft w:val="0"/>
      <w:marRight w:val="0"/>
      <w:marTop w:val="0"/>
      <w:marBottom w:val="0"/>
      <w:divBdr>
        <w:top w:val="none" w:sz="0" w:space="0" w:color="auto"/>
        <w:left w:val="none" w:sz="0" w:space="0" w:color="auto"/>
        <w:bottom w:val="none" w:sz="0" w:space="0" w:color="auto"/>
        <w:right w:val="none" w:sz="0" w:space="0" w:color="auto"/>
      </w:divBdr>
    </w:div>
    <w:div w:id="1940018831">
      <w:marLeft w:val="0"/>
      <w:marRight w:val="0"/>
      <w:marTop w:val="0"/>
      <w:marBottom w:val="0"/>
      <w:divBdr>
        <w:top w:val="none" w:sz="0" w:space="0" w:color="auto"/>
        <w:left w:val="none" w:sz="0" w:space="0" w:color="auto"/>
        <w:bottom w:val="none" w:sz="0" w:space="0" w:color="auto"/>
        <w:right w:val="none" w:sz="0" w:space="0" w:color="auto"/>
      </w:divBdr>
    </w:div>
    <w:div w:id="1940482237">
      <w:marLeft w:val="0"/>
      <w:marRight w:val="0"/>
      <w:marTop w:val="0"/>
      <w:marBottom w:val="0"/>
      <w:divBdr>
        <w:top w:val="none" w:sz="0" w:space="0" w:color="auto"/>
        <w:left w:val="none" w:sz="0" w:space="0" w:color="auto"/>
        <w:bottom w:val="none" w:sz="0" w:space="0" w:color="auto"/>
        <w:right w:val="none" w:sz="0" w:space="0" w:color="auto"/>
      </w:divBdr>
    </w:div>
    <w:div w:id="1943687048">
      <w:marLeft w:val="0"/>
      <w:marRight w:val="0"/>
      <w:marTop w:val="0"/>
      <w:marBottom w:val="0"/>
      <w:divBdr>
        <w:top w:val="none" w:sz="0" w:space="0" w:color="auto"/>
        <w:left w:val="none" w:sz="0" w:space="0" w:color="auto"/>
        <w:bottom w:val="none" w:sz="0" w:space="0" w:color="auto"/>
        <w:right w:val="none" w:sz="0" w:space="0" w:color="auto"/>
      </w:divBdr>
    </w:div>
    <w:div w:id="1946451889">
      <w:marLeft w:val="0"/>
      <w:marRight w:val="0"/>
      <w:marTop w:val="0"/>
      <w:marBottom w:val="0"/>
      <w:divBdr>
        <w:top w:val="none" w:sz="0" w:space="0" w:color="auto"/>
        <w:left w:val="none" w:sz="0" w:space="0" w:color="auto"/>
        <w:bottom w:val="none" w:sz="0" w:space="0" w:color="auto"/>
        <w:right w:val="none" w:sz="0" w:space="0" w:color="auto"/>
      </w:divBdr>
    </w:div>
    <w:div w:id="1947155905">
      <w:marLeft w:val="0"/>
      <w:marRight w:val="0"/>
      <w:marTop w:val="0"/>
      <w:marBottom w:val="0"/>
      <w:divBdr>
        <w:top w:val="none" w:sz="0" w:space="0" w:color="auto"/>
        <w:left w:val="none" w:sz="0" w:space="0" w:color="auto"/>
        <w:bottom w:val="none" w:sz="0" w:space="0" w:color="auto"/>
        <w:right w:val="none" w:sz="0" w:space="0" w:color="auto"/>
      </w:divBdr>
    </w:div>
    <w:div w:id="1948851276">
      <w:marLeft w:val="0"/>
      <w:marRight w:val="0"/>
      <w:marTop w:val="0"/>
      <w:marBottom w:val="0"/>
      <w:divBdr>
        <w:top w:val="none" w:sz="0" w:space="0" w:color="auto"/>
        <w:left w:val="none" w:sz="0" w:space="0" w:color="auto"/>
        <w:bottom w:val="none" w:sz="0" w:space="0" w:color="auto"/>
        <w:right w:val="none" w:sz="0" w:space="0" w:color="auto"/>
      </w:divBdr>
    </w:div>
    <w:div w:id="1949044477">
      <w:bodyDiv w:val="1"/>
      <w:marLeft w:val="0"/>
      <w:marRight w:val="0"/>
      <w:marTop w:val="0"/>
      <w:marBottom w:val="0"/>
      <w:divBdr>
        <w:top w:val="none" w:sz="0" w:space="0" w:color="auto"/>
        <w:left w:val="none" w:sz="0" w:space="0" w:color="auto"/>
        <w:bottom w:val="none" w:sz="0" w:space="0" w:color="auto"/>
        <w:right w:val="none" w:sz="0" w:space="0" w:color="auto"/>
      </w:divBdr>
    </w:div>
    <w:div w:id="1954824004">
      <w:marLeft w:val="0"/>
      <w:marRight w:val="0"/>
      <w:marTop w:val="0"/>
      <w:marBottom w:val="0"/>
      <w:divBdr>
        <w:top w:val="none" w:sz="0" w:space="0" w:color="auto"/>
        <w:left w:val="none" w:sz="0" w:space="0" w:color="auto"/>
        <w:bottom w:val="none" w:sz="0" w:space="0" w:color="auto"/>
        <w:right w:val="none" w:sz="0" w:space="0" w:color="auto"/>
      </w:divBdr>
    </w:div>
    <w:div w:id="1955794441">
      <w:bodyDiv w:val="1"/>
      <w:marLeft w:val="0"/>
      <w:marRight w:val="0"/>
      <w:marTop w:val="0"/>
      <w:marBottom w:val="0"/>
      <w:divBdr>
        <w:top w:val="none" w:sz="0" w:space="0" w:color="auto"/>
        <w:left w:val="none" w:sz="0" w:space="0" w:color="auto"/>
        <w:bottom w:val="none" w:sz="0" w:space="0" w:color="auto"/>
        <w:right w:val="none" w:sz="0" w:space="0" w:color="auto"/>
      </w:divBdr>
    </w:div>
    <w:div w:id="1958173860">
      <w:marLeft w:val="0"/>
      <w:marRight w:val="0"/>
      <w:marTop w:val="0"/>
      <w:marBottom w:val="0"/>
      <w:divBdr>
        <w:top w:val="none" w:sz="0" w:space="0" w:color="auto"/>
        <w:left w:val="none" w:sz="0" w:space="0" w:color="auto"/>
        <w:bottom w:val="none" w:sz="0" w:space="0" w:color="auto"/>
        <w:right w:val="none" w:sz="0" w:space="0" w:color="auto"/>
      </w:divBdr>
    </w:div>
    <w:div w:id="1961913007">
      <w:marLeft w:val="0"/>
      <w:marRight w:val="0"/>
      <w:marTop w:val="0"/>
      <w:marBottom w:val="0"/>
      <w:divBdr>
        <w:top w:val="none" w:sz="0" w:space="0" w:color="auto"/>
        <w:left w:val="none" w:sz="0" w:space="0" w:color="auto"/>
        <w:bottom w:val="none" w:sz="0" w:space="0" w:color="auto"/>
        <w:right w:val="none" w:sz="0" w:space="0" w:color="auto"/>
      </w:divBdr>
    </w:div>
    <w:div w:id="1962152086">
      <w:marLeft w:val="0"/>
      <w:marRight w:val="0"/>
      <w:marTop w:val="0"/>
      <w:marBottom w:val="0"/>
      <w:divBdr>
        <w:top w:val="none" w:sz="0" w:space="0" w:color="auto"/>
        <w:left w:val="none" w:sz="0" w:space="0" w:color="auto"/>
        <w:bottom w:val="none" w:sz="0" w:space="0" w:color="auto"/>
        <w:right w:val="none" w:sz="0" w:space="0" w:color="auto"/>
      </w:divBdr>
    </w:div>
    <w:div w:id="1962296325">
      <w:marLeft w:val="0"/>
      <w:marRight w:val="0"/>
      <w:marTop w:val="0"/>
      <w:marBottom w:val="0"/>
      <w:divBdr>
        <w:top w:val="none" w:sz="0" w:space="0" w:color="auto"/>
        <w:left w:val="none" w:sz="0" w:space="0" w:color="auto"/>
        <w:bottom w:val="none" w:sz="0" w:space="0" w:color="auto"/>
        <w:right w:val="none" w:sz="0" w:space="0" w:color="auto"/>
      </w:divBdr>
    </w:div>
    <w:div w:id="1962490412">
      <w:marLeft w:val="0"/>
      <w:marRight w:val="0"/>
      <w:marTop w:val="0"/>
      <w:marBottom w:val="0"/>
      <w:divBdr>
        <w:top w:val="none" w:sz="0" w:space="0" w:color="auto"/>
        <w:left w:val="none" w:sz="0" w:space="0" w:color="auto"/>
        <w:bottom w:val="none" w:sz="0" w:space="0" w:color="auto"/>
        <w:right w:val="none" w:sz="0" w:space="0" w:color="auto"/>
      </w:divBdr>
    </w:div>
    <w:div w:id="1963685384">
      <w:bodyDiv w:val="1"/>
      <w:marLeft w:val="0"/>
      <w:marRight w:val="0"/>
      <w:marTop w:val="0"/>
      <w:marBottom w:val="0"/>
      <w:divBdr>
        <w:top w:val="none" w:sz="0" w:space="0" w:color="auto"/>
        <w:left w:val="none" w:sz="0" w:space="0" w:color="auto"/>
        <w:bottom w:val="none" w:sz="0" w:space="0" w:color="auto"/>
        <w:right w:val="none" w:sz="0" w:space="0" w:color="auto"/>
      </w:divBdr>
    </w:div>
    <w:div w:id="1964192738">
      <w:bodyDiv w:val="1"/>
      <w:marLeft w:val="0"/>
      <w:marRight w:val="0"/>
      <w:marTop w:val="0"/>
      <w:marBottom w:val="0"/>
      <w:divBdr>
        <w:top w:val="none" w:sz="0" w:space="0" w:color="auto"/>
        <w:left w:val="none" w:sz="0" w:space="0" w:color="auto"/>
        <w:bottom w:val="none" w:sz="0" w:space="0" w:color="auto"/>
        <w:right w:val="none" w:sz="0" w:space="0" w:color="auto"/>
      </w:divBdr>
      <w:divsChild>
        <w:div w:id="1467579163">
          <w:marLeft w:val="0"/>
          <w:marRight w:val="0"/>
          <w:marTop w:val="0"/>
          <w:marBottom w:val="0"/>
          <w:divBdr>
            <w:top w:val="none" w:sz="0" w:space="0" w:color="auto"/>
            <w:left w:val="none" w:sz="0" w:space="0" w:color="auto"/>
            <w:bottom w:val="none" w:sz="0" w:space="0" w:color="auto"/>
            <w:right w:val="none" w:sz="0" w:space="0" w:color="auto"/>
          </w:divBdr>
          <w:divsChild>
            <w:div w:id="748622808">
              <w:marLeft w:val="0"/>
              <w:marRight w:val="0"/>
              <w:marTop w:val="0"/>
              <w:marBottom w:val="0"/>
              <w:divBdr>
                <w:top w:val="none" w:sz="0" w:space="0" w:color="auto"/>
                <w:left w:val="none" w:sz="0" w:space="0" w:color="auto"/>
                <w:bottom w:val="none" w:sz="0" w:space="0" w:color="auto"/>
                <w:right w:val="none" w:sz="0" w:space="0" w:color="auto"/>
              </w:divBdr>
              <w:divsChild>
                <w:div w:id="715279046">
                  <w:marLeft w:val="0"/>
                  <w:marRight w:val="0"/>
                  <w:marTop w:val="150"/>
                  <w:marBottom w:val="0"/>
                  <w:divBdr>
                    <w:top w:val="none" w:sz="0" w:space="0" w:color="auto"/>
                    <w:left w:val="none" w:sz="0" w:space="0" w:color="auto"/>
                    <w:bottom w:val="none" w:sz="0" w:space="0" w:color="auto"/>
                    <w:right w:val="none" w:sz="0" w:space="0" w:color="auto"/>
                  </w:divBdr>
                  <w:divsChild>
                    <w:div w:id="8810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7914">
      <w:marLeft w:val="0"/>
      <w:marRight w:val="0"/>
      <w:marTop w:val="0"/>
      <w:marBottom w:val="0"/>
      <w:divBdr>
        <w:top w:val="none" w:sz="0" w:space="0" w:color="auto"/>
        <w:left w:val="none" w:sz="0" w:space="0" w:color="auto"/>
        <w:bottom w:val="none" w:sz="0" w:space="0" w:color="auto"/>
        <w:right w:val="none" w:sz="0" w:space="0" w:color="auto"/>
      </w:divBdr>
    </w:div>
    <w:div w:id="1965456903">
      <w:marLeft w:val="0"/>
      <w:marRight w:val="0"/>
      <w:marTop w:val="0"/>
      <w:marBottom w:val="0"/>
      <w:divBdr>
        <w:top w:val="none" w:sz="0" w:space="0" w:color="auto"/>
        <w:left w:val="none" w:sz="0" w:space="0" w:color="auto"/>
        <w:bottom w:val="none" w:sz="0" w:space="0" w:color="auto"/>
        <w:right w:val="none" w:sz="0" w:space="0" w:color="auto"/>
      </w:divBdr>
    </w:div>
    <w:div w:id="1966151671">
      <w:marLeft w:val="0"/>
      <w:marRight w:val="0"/>
      <w:marTop w:val="0"/>
      <w:marBottom w:val="0"/>
      <w:divBdr>
        <w:top w:val="none" w:sz="0" w:space="0" w:color="auto"/>
        <w:left w:val="none" w:sz="0" w:space="0" w:color="auto"/>
        <w:bottom w:val="none" w:sz="0" w:space="0" w:color="auto"/>
        <w:right w:val="none" w:sz="0" w:space="0" w:color="auto"/>
      </w:divBdr>
    </w:div>
    <w:div w:id="1969778400">
      <w:bodyDiv w:val="1"/>
      <w:marLeft w:val="0"/>
      <w:marRight w:val="0"/>
      <w:marTop w:val="0"/>
      <w:marBottom w:val="0"/>
      <w:divBdr>
        <w:top w:val="none" w:sz="0" w:space="0" w:color="auto"/>
        <w:left w:val="none" w:sz="0" w:space="0" w:color="auto"/>
        <w:bottom w:val="none" w:sz="0" w:space="0" w:color="auto"/>
        <w:right w:val="none" w:sz="0" w:space="0" w:color="auto"/>
      </w:divBdr>
    </w:div>
    <w:div w:id="1970085267">
      <w:marLeft w:val="0"/>
      <w:marRight w:val="0"/>
      <w:marTop w:val="0"/>
      <w:marBottom w:val="0"/>
      <w:divBdr>
        <w:top w:val="none" w:sz="0" w:space="0" w:color="auto"/>
        <w:left w:val="none" w:sz="0" w:space="0" w:color="auto"/>
        <w:bottom w:val="none" w:sz="0" w:space="0" w:color="auto"/>
        <w:right w:val="none" w:sz="0" w:space="0" w:color="auto"/>
      </w:divBdr>
    </w:div>
    <w:div w:id="1971009142">
      <w:marLeft w:val="0"/>
      <w:marRight w:val="0"/>
      <w:marTop w:val="0"/>
      <w:marBottom w:val="0"/>
      <w:divBdr>
        <w:top w:val="none" w:sz="0" w:space="0" w:color="auto"/>
        <w:left w:val="none" w:sz="0" w:space="0" w:color="auto"/>
        <w:bottom w:val="none" w:sz="0" w:space="0" w:color="auto"/>
        <w:right w:val="none" w:sz="0" w:space="0" w:color="auto"/>
      </w:divBdr>
    </w:div>
    <w:div w:id="1971277681">
      <w:marLeft w:val="0"/>
      <w:marRight w:val="0"/>
      <w:marTop w:val="0"/>
      <w:marBottom w:val="0"/>
      <w:divBdr>
        <w:top w:val="none" w:sz="0" w:space="0" w:color="auto"/>
        <w:left w:val="none" w:sz="0" w:space="0" w:color="auto"/>
        <w:bottom w:val="none" w:sz="0" w:space="0" w:color="auto"/>
        <w:right w:val="none" w:sz="0" w:space="0" w:color="auto"/>
      </w:divBdr>
    </w:div>
    <w:div w:id="1974827688">
      <w:marLeft w:val="0"/>
      <w:marRight w:val="0"/>
      <w:marTop w:val="0"/>
      <w:marBottom w:val="0"/>
      <w:divBdr>
        <w:top w:val="none" w:sz="0" w:space="0" w:color="auto"/>
        <w:left w:val="none" w:sz="0" w:space="0" w:color="auto"/>
        <w:bottom w:val="none" w:sz="0" w:space="0" w:color="auto"/>
        <w:right w:val="none" w:sz="0" w:space="0" w:color="auto"/>
      </w:divBdr>
    </w:div>
    <w:div w:id="1977370999">
      <w:marLeft w:val="0"/>
      <w:marRight w:val="0"/>
      <w:marTop w:val="0"/>
      <w:marBottom w:val="0"/>
      <w:divBdr>
        <w:top w:val="none" w:sz="0" w:space="0" w:color="auto"/>
        <w:left w:val="none" w:sz="0" w:space="0" w:color="auto"/>
        <w:bottom w:val="none" w:sz="0" w:space="0" w:color="auto"/>
        <w:right w:val="none" w:sz="0" w:space="0" w:color="auto"/>
      </w:divBdr>
    </w:div>
    <w:div w:id="1981689722">
      <w:marLeft w:val="0"/>
      <w:marRight w:val="0"/>
      <w:marTop w:val="0"/>
      <w:marBottom w:val="0"/>
      <w:divBdr>
        <w:top w:val="none" w:sz="0" w:space="0" w:color="auto"/>
        <w:left w:val="none" w:sz="0" w:space="0" w:color="auto"/>
        <w:bottom w:val="none" w:sz="0" w:space="0" w:color="auto"/>
        <w:right w:val="none" w:sz="0" w:space="0" w:color="auto"/>
      </w:divBdr>
    </w:div>
    <w:div w:id="1985115397">
      <w:marLeft w:val="0"/>
      <w:marRight w:val="0"/>
      <w:marTop w:val="0"/>
      <w:marBottom w:val="0"/>
      <w:divBdr>
        <w:top w:val="none" w:sz="0" w:space="0" w:color="auto"/>
        <w:left w:val="none" w:sz="0" w:space="0" w:color="auto"/>
        <w:bottom w:val="none" w:sz="0" w:space="0" w:color="auto"/>
        <w:right w:val="none" w:sz="0" w:space="0" w:color="auto"/>
      </w:divBdr>
    </w:div>
    <w:div w:id="1987054350">
      <w:marLeft w:val="0"/>
      <w:marRight w:val="0"/>
      <w:marTop w:val="0"/>
      <w:marBottom w:val="0"/>
      <w:divBdr>
        <w:top w:val="none" w:sz="0" w:space="0" w:color="auto"/>
        <w:left w:val="none" w:sz="0" w:space="0" w:color="auto"/>
        <w:bottom w:val="none" w:sz="0" w:space="0" w:color="auto"/>
        <w:right w:val="none" w:sz="0" w:space="0" w:color="auto"/>
      </w:divBdr>
    </w:div>
    <w:div w:id="1987473547">
      <w:marLeft w:val="0"/>
      <w:marRight w:val="0"/>
      <w:marTop w:val="0"/>
      <w:marBottom w:val="0"/>
      <w:divBdr>
        <w:top w:val="none" w:sz="0" w:space="0" w:color="auto"/>
        <w:left w:val="none" w:sz="0" w:space="0" w:color="auto"/>
        <w:bottom w:val="none" w:sz="0" w:space="0" w:color="auto"/>
        <w:right w:val="none" w:sz="0" w:space="0" w:color="auto"/>
      </w:divBdr>
    </w:div>
    <w:div w:id="1988239561">
      <w:marLeft w:val="0"/>
      <w:marRight w:val="0"/>
      <w:marTop w:val="0"/>
      <w:marBottom w:val="0"/>
      <w:divBdr>
        <w:top w:val="none" w:sz="0" w:space="0" w:color="auto"/>
        <w:left w:val="none" w:sz="0" w:space="0" w:color="auto"/>
        <w:bottom w:val="none" w:sz="0" w:space="0" w:color="auto"/>
        <w:right w:val="none" w:sz="0" w:space="0" w:color="auto"/>
      </w:divBdr>
    </w:div>
    <w:div w:id="1990941298">
      <w:bodyDiv w:val="1"/>
      <w:marLeft w:val="0"/>
      <w:marRight w:val="0"/>
      <w:marTop w:val="0"/>
      <w:marBottom w:val="0"/>
      <w:divBdr>
        <w:top w:val="none" w:sz="0" w:space="0" w:color="auto"/>
        <w:left w:val="none" w:sz="0" w:space="0" w:color="auto"/>
        <w:bottom w:val="none" w:sz="0" w:space="0" w:color="auto"/>
        <w:right w:val="none" w:sz="0" w:space="0" w:color="auto"/>
      </w:divBdr>
    </w:div>
    <w:div w:id="1992558645">
      <w:marLeft w:val="0"/>
      <w:marRight w:val="0"/>
      <w:marTop w:val="0"/>
      <w:marBottom w:val="0"/>
      <w:divBdr>
        <w:top w:val="none" w:sz="0" w:space="0" w:color="auto"/>
        <w:left w:val="none" w:sz="0" w:space="0" w:color="auto"/>
        <w:bottom w:val="none" w:sz="0" w:space="0" w:color="auto"/>
        <w:right w:val="none" w:sz="0" w:space="0" w:color="auto"/>
      </w:divBdr>
    </w:div>
    <w:div w:id="1992975204">
      <w:marLeft w:val="0"/>
      <w:marRight w:val="0"/>
      <w:marTop w:val="0"/>
      <w:marBottom w:val="0"/>
      <w:divBdr>
        <w:top w:val="none" w:sz="0" w:space="0" w:color="auto"/>
        <w:left w:val="none" w:sz="0" w:space="0" w:color="auto"/>
        <w:bottom w:val="none" w:sz="0" w:space="0" w:color="auto"/>
        <w:right w:val="none" w:sz="0" w:space="0" w:color="auto"/>
      </w:divBdr>
    </w:div>
    <w:div w:id="1994142182">
      <w:marLeft w:val="0"/>
      <w:marRight w:val="0"/>
      <w:marTop w:val="0"/>
      <w:marBottom w:val="0"/>
      <w:divBdr>
        <w:top w:val="none" w:sz="0" w:space="0" w:color="auto"/>
        <w:left w:val="none" w:sz="0" w:space="0" w:color="auto"/>
        <w:bottom w:val="none" w:sz="0" w:space="0" w:color="auto"/>
        <w:right w:val="none" w:sz="0" w:space="0" w:color="auto"/>
      </w:divBdr>
    </w:div>
    <w:div w:id="1995835551">
      <w:bodyDiv w:val="1"/>
      <w:marLeft w:val="0"/>
      <w:marRight w:val="0"/>
      <w:marTop w:val="0"/>
      <w:marBottom w:val="0"/>
      <w:divBdr>
        <w:top w:val="none" w:sz="0" w:space="0" w:color="auto"/>
        <w:left w:val="none" w:sz="0" w:space="0" w:color="auto"/>
        <w:bottom w:val="none" w:sz="0" w:space="0" w:color="auto"/>
        <w:right w:val="none" w:sz="0" w:space="0" w:color="auto"/>
      </w:divBdr>
      <w:divsChild>
        <w:div w:id="495920010">
          <w:marLeft w:val="0"/>
          <w:marRight w:val="0"/>
          <w:marTop w:val="0"/>
          <w:marBottom w:val="0"/>
          <w:divBdr>
            <w:top w:val="none" w:sz="0" w:space="0" w:color="auto"/>
            <w:left w:val="none" w:sz="0" w:space="0" w:color="auto"/>
            <w:bottom w:val="none" w:sz="0" w:space="0" w:color="auto"/>
            <w:right w:val="none" w:sz="0" w:space="0" w:color="auto"/>
          </w:divBdr>
          <w:divsChild>
            <w:div w:id="521435409">
              <w:marLeft w:val="0"/>
              <w:marRight w:val="0"/>
              <w:marTop w:val="0"/>
              <w:marBottom w:val="0"/>
              <w:divBdr>
                <w:top w:val="none" w:sz="0" w:space="0" w:color="auto"/>
                <w:left w:val="none" w:sz="0" w:space="0" w:color="auto"/>
                <w:bottom w:val="none" w:sz="0" w:space="0" w:color="auto"/>
                <w:right w:val="none" w:sz="0" w:space="0" w:color="auto"/>
              </w:divBdr>
              <w:divsChild>
                <w:div w:id="1429423707">
                  <w:marLeft w:val="0"/>
                  <w:marRight w:val="0"/>
                  <w:marTop w:val="0"/>
                  <w:marBottom w:val="0"/>
                  <w:divBdr>
                    <w:top w:val="none" w:sz="0" w:space="0" w:color="auto"/>
                    <w:left w:val="none" w:sz="0" w:space="0" w:color="auto"/>
                    <w:bottom w:val="none" w:sz="0" w:space="0" w:color="auto"/>
                    <w:right w:val="none" w:sz="0" w:space="0" w:color="auto"/>
                  </w:divBdr>
                  <w:divsChild>
                    <w:div w:id="1874418963">
                      <w:marLeft w:val="0"/>
                      <w:marRight w:val="0"/>
                      <w:marTop w:val="0"/>
                      <w:marBottom w:val="0"/>
                      <w:divBdr>
                        <w:top w:val="none" w:sz="0" w:space="0" w:color="auto"/>
                        <w:left w:val="none" w:sz="0" w:space="0" w:color="auto"/>
                        <w:bottom w:val="none" w:sz="0" w:space="0" w:color="auto"/>
                        <w:right w:val="none" w:sz="0" w:space="0" w:color="auto"/>
                      </w:divBdr>
                      <w:divsChild>
                        <w:div w:id="604579819">
                          <w:marLeft w:val="0"/>
                          <w:marRight w:val="0"/>
                          <w:marTop w:val="0"/>
                          <w:marBottom w:val="0"/>
                          <w:divBdr>
                            <w:top w:val="none" w:sz="0" w:space="0" w:color="auto"/>
                            <w:left w:val="none" w:sz="0" w:space="0" w:color="auto"/>
                            <w:bottom w:val="none" w:sz="0" w:space="0" w:color="auto"/>
                            <w:right w:val="none" w:sz="0" w:space="0" w:color="auto"/>
                          </w:divBdr>
                          <w:divsChild>
                            <w:div w:id="1564412886">
                              <w:marLeft w:val="0"/>
                              <w:marRight w:val="0"/>
                              <w:marTop w:val="0"/>
                              <w:marBottom w:val="0"/>
                              <w:divBdr>
                                <w:top w:val="none" w:sz="0" w:space="0" w:color="auto"/>
                                <w:left w:val="none" w:sz="0" w:space="0" w:color="auto"/>
                                <w:bottom w:val="none" w:sz="0" w:space="0" w:color="auto"/>
                                <w:right w:val="none" w:sz="0" w:space="0" w:color="auto"/>
                              </w:divBdr>
                              <w:divsChild>
                                <w:div w:id="737897665">
                                  <w:marLeft w:val="0"/>
                                  <w:marRight w:val="0"/>
                                  <w:marTop w:val="0"/>
                                  <w:marBottom w:val="0"/>
                                  <w:divBdr>
                                    <w:top w:val="none" w:sz="0" w:space="0" w:color="auto"/>
                                    <w:left w:val="none" w:sz="0" w:space="0" w:color="auto"/>
                                    <w:bottom w:val="none" w:sz="0" w:space="0" w:color="auto"/>
                                    <w:right w:val="none" w:sz="0" w:space="0" w:color="auto"/>
                                  </w:divBdr>
                                  <w:divsChild>
                                    <w:div w:id="1503860355">
                                      <w:marLeft w:val="0"/>
                                      <w:marRight w:val="0"/>
                                      <w:marTop w:val="0"/>
                                      <w:marBottom w:val="0"/>
                                      <w:divBdr>
                                        <w:top w:val="none" w:sz="0" w:space="0" w:color="auto"/>
                                        <w:left w:val="none" w:sz="0" w:space="0" w:color="auto"/>
                                        <w:bottom w:val="single" w:sz="6" w:space="2" w:color="EFEFEF"/>
                                        <w:right w:val="none" w:sz="0" w:space="0" w:color="auto"/>
                                      </w:divBdr>
                                    </w:div>
                                  </w:divsChild>
                                </w:div>
                              </w:divsChild>
                            </w:div>
                          </w:divsChild>
                        </w:div>
                      </w:divsChild>
                    </w:div>
                  </w:divsChild>
                </w:div>
              </w:divsChild>
            </w:div>
          </w:divsChild>
        </w:div>
      </w:divsChild>
    </w:div>
    <w:div w:id="1998725442">
      <w:marLeft w:val="0"/>
      <w:marRight w:val="0"/>
      <w:marTop w:val="0"/>
      <w:marBottom w:val="0"/>
      <w:divBdr>
        <w:top w:val="none" w:sz="0" w:space="0" w:color="auto"/>
        <w:left w:val="none" w:sz="0" w:space="0" w:color="auto"/>
        <w:bottom w:val="none" w:sz="0" w:space="0" w:color="auto"/>
        <w:right w:val="none" w:sz="0" w:space="0" w:color="auto"/>
      </w:divBdr>
    </w:div>
    <w:div w:id="1999339392">
      <w:marLeft w:val="0"/>
      <w:marRight w:val="0"/>
      <w:marTop w:val="0"/>
      <w:marBottom w:val="0"/>
      <w:divBdr>
        <w:top w:val="none" w:sz="0" w:space="0" w:color="auto"/>
        <w:left w:val="none" w:sz="0" w:space="0" w:color="auto"/>
        <w:bottom w:val="none" w:sz="0" w:space="0" w:color="auto"/>
        <w:right w:val="none" w:sz="0" w:space="0" w:color="auto"/>
      </w:divBdr>
    </w:div>
    <w:div w:id="2000232534">
      <w:marLeft w:val="0"/>
      <w:marRight w:val="0"/>
      <w:marTop w:val="0"/>
      <w:marBottom w:val="0"/>
      <w:divBdr>
        <w:top w:val="none" w:sz="0" w:space="0" w:color="auto"/>
        <w:left w:val="none" w:sz="0" w:space="0" w:color="auto"/>
        <w:bottom w:val="none" w:sz="0" w:space="0" w:color="auto"/>
        <w:right w:val="none" w:sz="0" w:space="0" w:color="auto"/>
      </w:divBdr>
    </w:div>
    <w:div w:id="2006779672">
      <w:marLeft w:val="0"/>
      <w:marRight w:val="0"/>
      <w:marTop w:val="0"/>
      <w:marBottom w:val="0"/>
      <w:divBdr>
        <w:top w:val="none" w:sz="0" w:space="0" w:color="auto"/>
        <w:left w:val="none" w:sz="0" w:space="0" w:color="auto"/>
        <w:bottom w:val="none" w:sz="0" w:space="0" w:color="auto"/>
        <w:right w:val="none" w:sz="0" w:space="0" w:color="auto"/>
      </w:divBdr>
    </w:div>
    <w:div w:id="2007005386">
      <w:marLeft w:val="0"/>
      <w:marRight w:val="0"/>
      <w:marTop w:val="0"/>
      <w:marBottom w:val="0"/>
      <w:divBdr>
        <w:top w:val="none" w:sz="0" w:space="0" w:color="auto"/>
        <w:left w:val="none" w:sz="0" w:space="0" w:color="auto"/>
        <w:bottom w:val="none" w:sz="0" w:space="0" w:color="auto"/>
        <w:right w:val="none" w:sz="0" w:space="0" w:color="auto"/>
      </w:divBdr>
    </w:div>
    <w:div w:id="2008707643">
      <w:marLeft w:val="0"/>
      <w:marRight w:val="0"/>
      <w:marTop w:val="0"/>
      <w:marBottom w:val="0"/>
      <w:divBdr>
        <w:top w:val="none" w:sz="0" w:space="0" w:color="auto"/>
        <w:left w:val="none" w:sz="0" w:space="0" w:color="auto"/>
        <w:bottom w:val="none" w:sz="0" w:space="0" w:color="auto"/>
        <w:right w:val="none" w:sz="0" w:space="0" w:color="auto"/>
      </w:divBdr>
    </w:div>
    <w:div w:id="2012174035">
      <w:bodyDiv w:val="1"/>
      <w:marLeft w:val="0"/>
      <w:marRight w:val="0"/>
      <w:marTop w:val="0"/>
      <w:marBottom w:val="0"/>
      <w:divBdr>
        <w:top w:val="none" w:sz="0" w:space="0" w:color="auto"/>
        <w:left w:val="none" w:sz="0" w:space="0" w:color="auto"/>
        <w:bottom w:val="none" w:sz="0" w:space="0" w:color="auto"/>
        <w:right w:val="none" w:sz="0" w:space="0" w:color="auto"/>
      </w:divBdr>
    </w:div>
    <w:div w:id="2012760063">
      <w:marLeft w:val="0"/>
      <w:marRight w:val="0"/>
      <w:marTop w:val="0"/>
      <w:marBottom w:val="0"/>
      <w:divBdr>
        <w:top w:val="none" w:sz="0" w:space="0" w:color="auto"/>
        <w:left w:val="none" w:sz="0" w:space="0" w:color="auto"/>
        <w:bottom w:val="none" w:sz="0" w:space="0" w:color="auto"/>
        <w:right w:val="none" w:sz="0" w:space="0" w:color="auto"/>
      </w:divBdr>
    </w:div>
    <w:div w:id="2014455622">
      <w:marLeft w:val="0"/>
      <w:marRight w:val="0"/>
      <w:marTop w:val="0"/>
      <w:marBottom w:val="0"/>
      <w:divBdr>
        <w:top w:val="none" w:sz="0" w:space="0" w:color="auto"/>
        <w:left w:val="none" w:sz="0" w:space="0" w:color="auto"/>
        <w:bottom w:val="none" w:sz="0" w:space="0" w:color="auto"/>
        <w:right w:val="none" w:sz="0" w:space="0" w:color="auto"/>
      </w:divBdr>
    </w:div>
    <w:div w:id="2015720196">
      <w:marLeft w:val="0"/>
      <w:marRight w:val="0"/>
      <w:marTop w:val="0"/>
      <w:marBottom w:val="0"/>
      <w:divBdr>
        <w:top w:val="none" w:sz="0" w:space="0" w:color="auto"/>
        <w:left w:val="none" w:sz="0" w:space="0" w:color="auto"/>
        <w:bottom w:val="none" w:sz="0" w:space="0" w:color="auto"/>
        <w:right w:val="none" w:sz="0" w:space="0" w:color="auto"/>
      </w:divBdr>
    </w:div>
    <w:div w:id="2017225792">
      <w:marLeft w:val="0"/>
      <w:marRight w:val="0"/>
      <w:marTop w:val="0"/>
      <w:marBottom w:val="0"/>
      <w:divBdr>
        <w:top w:val="none" w:sz="0" w:space="0" w:color="auto"/>
        <w:left w:val="none" w:sz="0" w:space="0" w:color="auto"/>
        <w:bottom w:val="none" w:sz="0" w:space="0" w:color="auto"/>
        <w:right w:val="none" w:sz="0" w:space="0" w:color="auto"/>
      </w:divBdr>
    </w:div>
    <w:div w:id="2019378950">
      <w:marLeft w:val="0"/>
      <w:marRight w:val="0"/>
      <w:marTop w:val="0"/>
      <w:marBottom w:val="0"/>
      <w:divBdr>
        <w:top w:val="none" w:sz="0" w:space="0" w:color="auto"/>
        <w:left w:val="none" w:sz="0" w:space="0" w:color="auto"/>
        <w:bottom w:val="none" w:sz="0" w:space="0" w:color="auto"/>
        <w:right w:val="none" w:sz="0" w:space="0" w:color="auto"/>
      </w:divBdr>
    </w:div>
    <w:div w:id="2019504317">
      <w:marLeft w:val="0"/>
      <w:marRight w:val="0"/>
      <w:marTop w:val="0"/>
      <w:marBottom w:val="0"/>
      <w:divBdr>
        <w:top w:val="none" w:sz="0" w:space="0" w:color="auto"/>
        <w:left w:val="none" w:sz="0" w:space="0" w:color="auto"/>
        <w:bottom w:val="none" w:sz="0" w:space="0" w:color="auto"/>
        <w:right w:val="none" w:sz="0" w:space="0" w:color="auto"/>
      </w:divBdr>
    </w:div>
    <w:div w:id="2019698712">
      <w:marLeft w:val="0"/>
      <w:marRight w:val="0"/>
      <w:marTop w:val="0"/>
      <w:marBottom w:val="0"/>
      <w:divBdr>
        <w:top w:val="none" w:sz="0" w:space="0" w:color="auto"/>
        <w:left w:val="none" w:sz="0" w:space="0" w:color="auto"/>
        <w:bottom w:val="none" w:sz="0" w:space="0" w:color="auto"/>
        <w:right w:val="none" w:sz="0" w:space="0" w:color="auto"/>
      </w:divBdr>
    </w:div>
    <w:div w:id="2020231248">
      <w:marLeft w:val="0"/>
      <w:marRight w:val="0"/>
      <w:marTop w:val="0"/>
      <w:marBottom w:val="0"/>
      <w:divBdr>
        <w:top w:val="none" w:sz="0" w:space="0" w:color="auto"/>
        <w:left w:val="none" w:sz="0" w:space="0" w:color="auto"/>
        <w:bottom w:val="none" w:sz="0" w:space="0" w:color="auto"/>
        <w:right w:val="none" w:sz="0" w:space="0" w:color="auto"/>
      </w:divBdr>
    </w:div>
    <w:div w:id="2020548392">
      <w:marLeft w:val="0"/>
      <w:marRight w:val="0"/>
      <w:marTop w:val="0"/>
      <w:marBottom w:val="0"/>
      <w:divBdr>
        <w:top w:val="none" w:sz="0" w:space="0" w:color="auto"/>
        <w:left w:val="none" w:sz="0" w:space="0" w:color="auto"/>
        <w:bottom w:val="none" w:sz="0" w:space="0" w:color="auto"/>
        <w:right w:val="none" w:sz="0" w:space="0" w:color="auto"/>
      </w:divBdr>
    </w:div>
    <w:div w:id="2021350988">
      <w:marLeft w:val="0"/>
      <w:marRight w:val="0"/>
      <w:marTop w:val="0"/>
      <w:marBottom w:val="0"/>
      <w:divBdr>
        <w:top w:val="none" w:sz="0" w:space="0" w:color="auto"/>
        <w:left w:val="none" w:sz="0" w:space="0" w:color="auto"/>
        <w:bottom w:val="none" w:sz="0" w:space="0" w:color="auto"/>
        <w:right w:val="none" w:sz="0" w:space="0" w:color="auto"/>
      </w:divBdr>
    </w:div>
    <w:div w:id="2025472492">
      <w:marLeft w:val="0"/>
      <w:marRight w:val="0"/>
      <w:marTop w:val="0"/>
      <w:marBottom w:val="0"/>
      <w:divBdr>
        <w:top w:val="none" w:sz="0" w:space="0" w:color="auto"/>
        <w:left w:val="none" w:sz="0" w:space="0" w:color="auto"/>
        <w:bottom w:val="none" w:sz="0" w:space="0" w:color="auto"/>
        <w:right w:val="none" w:sz="0" w:space="0" w:color="auto"/>
      </w:divBdr>
    </w:div>
    <w:div w:id="2026395394">
      <w:marLeft w:val="0"/>
      <w:marRight w:val="0"/>
      <w:marTop w:val="0"/>
      <w:marBottom w:val="0"/>
      <w:divBdr>
        <w:top w:val="none" w:sz="0" w:space="0" w:color="auto"/>
        <w:left w:val="none" w:sz="0" w:space="0" w:color="auto"/>
        <w:bottom w:val="none" w:sz="0" w:space="0" w:color="auto"/>
        <w:right w:val="none" w:sz="0" w:space="0" w:color="auto"/>
      </w:divBdr>
    </w:div>
    <w:div w:id="2029325945">
      <w:marLeft w:val="0"/>
      <w:marRight w:val="0"/>
      <w:marTop w:val="0"/>
      <w:marBottom w:val="0"/>
      <w:divBdr>
        <w:top w:val="none" w:sz="0" w:space="0" w:color="auto"/>
        <w:left w:val="none" w:sz="0" w:space="0" w:color="auto"/>
        <w:bottom w:val="none" w:sz="0" w:space="0" w:color="auto"/>
        <w:right w:val="none" w:sz="0" w:space="0" w:color="auto"/>
      </w:divBdr>
    </w:div>
    <w:div w:id="2032218802">
      <w:marLeft w:val="0"/>
      <w:marRight w:val="0"/>
      <w:marTop w:val="0"/>
      <w:marBottom w:val="0"/>
      <w:divBdr>
        <w:top w:val="none" w:sz="0" w:space="0" w:color="auto"/>
        <w:left w:val="none" w:sz="0" w:space="0" w:color="auto"/>
        <w:bottom w:val="none" w:sz="0" w:space="0" w:color="auto"/>
        <w:right w:val="none" w:sz="0" w:space="0" w:color="auto"/>
      </w:divBdr>
    </w:div>
    <w:div w:id="2032679142">
      <w:marLeft w:val="0"/>
      <w:marRight w:val="0"/>
      <w:marTop w:val="0"/>
      <w:marBottom w:val="0"/>
      <w:divBdr>
        <w:top w:val="none" w:sz="0" w:space="0" w:color="auto"/>
        <w:left w:val="none" w:sz="0" w:space="0" w:color="auto"/>
        <w:bottom w:val="none" w:sz="0" w:space="0" w:color="auto"/>
        <w:right w:val="none" w:sz="0" w:space="0" w:color="auto"/>
      </w:divBdr>
    </w:div>
    <w:div w:id="2034072437">
      <w:marLeft w:val="0"/>
      <w:marRight w:val="0"/>
      <w:marTop w:val="0"/>
      <w:marBottom w:val="0"/>
      <w:divBdr>
        <w:top w:val="none" w:sz="0" w:space="0" w:color="auto"/>
        <w:left w:val="none" w:sz="0" w:space="0" w:color="auto"/>
        <w:bottom w:val="none" w:sz="0" w:space="0" w:color="auto"/>
        <w:right w:val="none" w:sz="0" w:space="0" w:color="auto"/>
      </w:divBdr>
    </w:div>
    <w:div w:id="2034185628">
      <w:marLeft w:val="0"/>
      <w:marRight w:val="0"/>
      <w:marTop w:val="0"/>
      <w:marBottom w:val="0"/>
      <w:divBdr>
        <w:top w:val="none" w:sz="0" w:space="0" w:color="auto"/>
        <w:left w:val="none" w:sz="0" w:space="0" w:color="auto"/>
        <w:bottom w:val="none" w:sz="0" w:space="0" w:color="auto"/>
        <w:right w:val="none" w:sz="0" w:space="0" w:color="auto"/>
      </w:divBdr>
    </w:div>
    <w:div w:id="2036037197">
      <w:marLeft w:val="0"/>
      <w:marRight w:val="0"/>
      <w:marTop w:val="0"/>
      <w:marBottom w:val="0"/>
      <w:divBdr>
        <w:top w:val="none" w:sz="0" w:space="0" w:color="auto"/>
        <w:left w:val="none" w:sz="0" w:space="0" w:color="auto"/>
        <w:bottom w:val="none" w:sz="0" w:space="0" w:color="auto"/>
        <w:right w:val="none" w:sz="0" w:space="0" w:color="auto"/>
      </w:divBdr>
    </w:div>
    <w:div w:id="2036996052">
      <w:marLeft w:val="0"/>
      <w:marRight w:val="0"/>
      <w:marTop w:val="0"/>
      <w:marBottom w:val="0"/>
      <w:divBdr>
        <w:top w:val="none" w:sz="0" w:space="0" w:color="auto"/>
        <w:left w:val="none" w:sz="0" w:space="0" w:color="auto"/>
        <w:bottom w:val="none" w:sz="0" w:space="0" w:color="auto"/>
        <w:right w:val="none" w:sz="0" w:space="0" w:color="auto"/>
      </w:divBdr>
    </w:div>
    <w:div w:id="2037462987">
      <w:marLeft w:val="0"/>
      <w:marRight w:val="0"/>
      <w:marTop w:val="0"/>
      <w:marBottom w:val="0"/>
      <w:divBdr>
        <w:top w:val="none" w:sz="0" w:space="0" w:color="auto"/>
        <w:left w:val="none" w:sz="0" w:space="0" w:color="auto"/>
        <w:bottom w:val="none" w:sz="0" w:space="0" w:color="auto"/>
        <w:right w:val="none" w:sz="0" w:space="0" w:color="auto"/>
      </w:divBdr>
    </w:div>
    <w:div w:id="2038575568">
      <w:marLeft w:val="0"/>
      <w:marRight w:val="0"/>
      <w:marTop w:val="0"/>
      <w:marBottom w:val="0"/>
      <w:divBdr>
        <w:top w:val="none" w:sz="0" w:space="0" w:color="auto"/>
        <w:left w:val="none" w:sz="0" w:space="0" w:color="auto"/>
        <w:bottom w:val="none" w:sz="0" w:space="0" w:color="auto"/>
        <w:right w:val="none" w:sz="0" w:space="0" w:color="auto"/>
      </w:divBdr>
    </w:div>
    <w:div w:id="2040163680">
      <w:marLeft w:val="0"/>
      <w:marRight w:val="0"/>
      <w:marTop w:val="0"/>
      <w:marBottom w:val="0"/>
      <w:divBdr>
        <w:top w:val="none" w:sz="0" w:space="0" w:color="auto"/>
        <w:left w:val="none" w:sz="0" w:space="0" w:color="auto"/>
        <w:bottom w:val="none" w:sz="0" w:space="0" w:color="auto"/>
        <w:right w:val="none" w:sz="0" w:space="0" w:color="auto"/>
      </w:divBdr>
    </w:div>
    <w:div w:id="2041053361">
      <w:marLeft w:val="0"/>
      <w:marRight w:val="0"/>
      <w:marTop w:val="0"/>
      <w:marBottom w:val="0"/>
      <w:divBdr>
        <w:top w:val="none" w:sz="0" w:space="0" w:color="auto"/>
        <w:left w:val="none" w:sz="0" w:space="0" w:color="auto"/>
        <w:bottom w:val="none" w:sz="0" w:space="0" w:color="auto"/>
        <w:right w:val="none" w:sz="0" w:space="0" w:color="auto"/>
      </w:divBdr>
    </w:div>
    <w:div w:id="2041473643">
      <w:bodyDiv w:val="1"/>
      <w:marLeft w:val="0"/>
      <w:marRight w:val="0"/>
      <w:marTop w:val="0"/>
      <w:marBottom w:val="0"/>
      <w:divBdr>
        <w:top w:val="none" w:sz="0" w:space="0" w:color="auto"/>
        <w:left w:val="none" w:sz="0" w:space="0" w:color="auto"/>
        <w:bottom w:val="none" w:sz="0" w:space="0" w:color="auto"/>
        <w:right w:val="none" w:sz="0" w:space="0" w:color="auto"/>
      </w:divBdr>
    </w:div>
    <w:div w:id="2044789170">
      <w:marLeft w:val="0"/>
      <w:marRight w:val="0"/>
      <w:marTop w:val="0"/>
      <w:marBottom w:val="0"/>
      <w:divBdr>
        <w:top w:val="none" w:sz="0" w:space="0" w:color="auto"/>
        <w:left w:val="none" w:sz="0" w:space="0" w:color="auto"/>
        <w:bottom w:val="none" w:sz="0" w:space="0" w:color="auto"/>
        <w:right w:val="none" w:sz="0" w:space="0" w:color="auto"/>
      </w:divBdr>
    </w:div>
    <w:div w:id="2044937647">
      <w:marLeft w:val="0"/>
      <w:marRight w:val="0"/>
      <w:marTop w:val="0"/>
      <w:marBottom w:val="0"/>
      <w:divBdr>
        <w:top w:val="none" w:sz="0" w:space="0" w:color="auto"/>
        <w:left w:val="none" w:sz="0" w:space="0" w:color="auto"/>
        <w:bottom w:val="none" w:sz="0" w:space="0" w:color="auto"/>
        <w:right w:val="none" w:sz="0" w:space="0" w:color="auto"/>
      </w:divBdr>
    </w:div>
    <w:div w:id="2047412875">
      <w:marLeft w:val="0"/>
      <w:marRight w:val="0"/>
      <w:marTop w:val="0"/>
      <w:marBottom w:val="0"/>
      <w:divBdr>
        <w:top w:val="none" w:sz="0" w:space="0" w:color="auto"/>
        <w:left w:val="none" w:sz="0" w:space="0" w:color="auto"/>
        <w:bottom w:val="none" w:sz="0" w:space="0" w:color="auto"/>
        <w:right w:val="none" w:sz="0" w:space="0" w:color="auto"/>
      </w:divBdr>
    </w:div>
    <w:div w:id="2049062617">
      <w:marLeft w:val="0"/>
      <w:marRight w:val="0"/>
      <w:marTop w:val="0"/>
      <w:marBottom w:val="0"/>
      <w:divBdr>
        <w:top w:val="none" w:sz="0" w:space="0" w:color="auto"/>
        <w:left w:val="none" w:sz="0" w:space="0" w:color="auto"/>
        <w:bottom w:val="none" w:sz="0" w:space="0" w:color="auto"/>
        <w:right w:val="none" w:sz="0" w:space="0" w:color="auto"/>
      </w:divBdr>
    </w:div>
    <w:div w:id="2049328217">
      <w:marLeft w:val="0"/>
      <w:marRight w:val="0"/>
      <w:marTop w:val="0"/>
      <w:marBottom w:val="0"/>
      <w:divBdr>
        <w:top w:val="none" w:sz="0" w:space="0" w:color="auto"/>
        <w:left w:val="none" w:sz="0" w:space="0" w:color="auto"/>
        <w:bottom w:val="none" w:sz="0" w:space="0" w:color="auto"/>
        <w:right w:val="none" w:sz="0" w:space="0" w:color="auto"/>
      </w:divBdr>
    </w:div>
    <w:div w:id="2049573020">
      <w:marLeft w:val="0"/>
      <w:marRight w:val="0"/>
      <w:marTop w:val="0"/>
      <w:marBottom w:val="0"/>
      <w:divBdr>
        <w:top w:val="none" w:sz="0" w:space="0" w:color="auto"/>
        <w:left w:val="none" w:sz="0" w:space="0" w:color="auto"/>
        <w:bottom w:val="none" w:sz="0" w:space="0" w:color="auto"/>
        <w:right w:val="none" w:sz="0" w:space="0" w:color="auto"/>
      </w:divBdr>
    </w:div>
    <w:div w:id="2050228450">
      <w:marLeft w:val="0"/>
      <w:marRight w:val="0"/>
      <w:marTop w:val="0"/>
      <w:marBottom w:val="0"/>
      <w:divBdr>
        <w:top w:val="none" w:sz="0" w:space="0" w:color="auto"/>
        <w:left w:val="none" w:sz="0" w:space="0" w:color="auto"/>
        <w:bottom w:val="none" w:sz="0" w:space="0" w:color="auto"/>
        <w:right w:val="none" w:sz="0" w:space="0" w:color="auto"/>
      </w:divBdr>
    </w:div>
    <w:div w:id="2051177158">
      <w:marLeft w:val="0"/>
      <w:marRight w:val="0"/>
      <w:marTop w:val="0"/>
      <w:marBottom w:val="0"/>
      <w:divBdr>
        <w:top w:val="none" w:sz="0" w:space="0" w:color="auto"/>
        <w:left w:val="none" w:sz="0" w:space="0" w:color="auto"/>
        <w:bottom w:val="none" w:sz="0" w:space="0" w:color="auto"/>
        <w:right w:val="none" w:sz="0" w:space="0" w:color="auto"/>
      </w:divBdr>
    </w:div>
    <w:div w:id="2051491982">
      <w:marLeft w:val="0"/>
      <w:marRight w:val="0"/>
      <w:marTop w:val="0"/>
      <w:marBottom w:val="0"/>
      <w:divBdr>
        <w:top w:val="none" w:sz="0" w:space="0" w:color="auto"/>
        <w:left w:val="none" w:sz="0" w:space="0" w:color="auto"/>
        <w:bottom w:val="none" w:sz="0" w:space="0" w:color="auto"/>
        <w:right w:val="none" w:sz="0" w:space="0" w:color="auto"/>
      </w:divBdr>
    </w:div>
    <w:div w:id="2052605858">
      <w:marLeft w:val="0"/>
      <w:marRight w:val="0"/>
      <w:marTop w:val="0"/>
      <w:marBottom w:val="0"/>
      <w:divBdr>
        <w:top w:val="none" w:sz="0" w:space="0" w:color="auto"/>
        <w:left w:val="none" w:sz="0" w:space="0" w:color="auto"/>
        <w:bottom w:val="none" w:sz="0" w:space="0" w:color="auto"/>
        <w:right w:val="none" w:sz="0" w:space="0" w:color="auto"/>
      </w:divBdr>
    </w:div>
    <w:div w:id="2057310121">
      <w:marLeft w:val="0"/>
      <w:marRight w:val="0"/>
      <w:marTop w:val="0"/>
      <w:marBottom w:val="0"/>
      <w:divBdr>
        <w:top w:val="none" w:sz="0" w:space="0" w:color="auto"/>
        <w:left w:val="none" w:sz="0" w:space="0" w:color="auto"/>
        <w:bottom w:val="none" w:sz="0" w:space="0" w:color="auto"/>
        <w:right w:val="none" w:sz="0" w:space="0" w:color="auto"/>
      </w:divBdr>
    </w:div>
    <w:div w:id="2057386166">
      <w:marLeft w:val="0"/>
      <w:marRight w:val="0"/>
      <w:marTop w:val="0"/>
      <w:marBottom w:val="0"/>
      <w:divBdr>
        <w:top w:val="none" w:sz="0" w:space="0" w:color="auto"/>
        <w:left w:val="none" w:sz="0" w:space="0" w:color="auto"/>
        <w:bottom w:val="none" w:sz="0" w:space="0" w:color="auto"/>
        <w:right w:val="none" w:sz="0" w:space="0" w:color="auto"/>
      </w:divBdr>
    </w:div>
    <w:div w:id="2060930422">
      <w:marLeft w:val="0"/>
      <w:marRight w:val="0"/>
      <w:marTop w:val="0"/>
      <w:marBottom w:val="0"/>
      <w:divBdr>
        <w:top w:val="none" w:sz="0" w:space="0" w:color="auto"/>
        <w:left w:val="none" w:sz="0" w:space="0" w:color="auto"/>
        <w:bottom w:val="none" w:sz="0" w:space="0" w:color="auto"/>
        <w:right w:val="none" w:sz="0" w:space="0" w:color="auto"/>
      </w:divBdr>
    </w:div>
    <w:div w:id="2062826855">
      <w:marLeft w:val="0"/>
      <w:marRight w:val="0"/>
      <w:marTop w:val="0"/>
      <w:marBottom w:val="0"/>
      <w:divBdr>
        <w:top w:val="none" w:sz="0" w:space="0" w:color="auto"/>
        <w:left w:val="none" w:sz="0" w:space="0" w:color="auto"/>
        <w:bottom w:val="none" w:sz="0" w:space="0" w:color="auto"/>
        <w:right w:val="none" w:sz="0" w:space="0" w:color="auto"/>
      </w:divBdr>
    </w:div>
    <w:div w:id="2063408604">
      <w:marLeft w:val="0"/>
      <w:marRight w:val="0"/>
      <w:marTop w:val="0"/>
      <w:marBottom w:val="0"/>
      <w:divBdr>
        <w:top w:val="none" w:sz="0" w:space="0" w:color="auto"/>
        <w:left w:val="none" w:sz="0" w:space="0" w:color="auto"/>
        <w:bottom w:val="none" w:sz="0" w:space="0" w:color="auto"/>
        <w:right w:val="none" w:sz="0" w:space="0" w:color="auto"/>
      </w:divBdr>
    </w:div>
    <w:div w:id="2063751663">
      <w:marLeft w:val="0"/>
      <w:marRight w:val="0"/>
      <w:marTop w:val="0"/>
      <w:marBottom w:val="0"/>
      <w:divBdr>
        <w:top w:val="none" w:sz="0" w:space="0" w:color="auto"/>
        <w:left w:val="none" w:sz="0" w:space="0" w:color="auto"/>
        <w:bottom w:val="none" w:sz="0" w:space="0" w:color="auto"/>
        <w:right w:val="none" w:sz="0" w:space="0" w:color="auto"/>
      </w:divBdr>
    </w:div>
    <w:div w:id="2064676517">
      <w:marLeft w:val="0"/>
      <w:marRight w:val="0"/>
      <w:marTop w:val="0"/>
      <w:marBottom w:val="0"/>
      <w:divBdr>
        <w:top w:val="none" w:sz="0" w:space="0" w:color="auto"/>
        <w:left w:val="none" w:sz="0" w:space="0" w:color="auto"/>
        <w:bottom w:val="none" w:sz="0" w:space="0" w:color="auto"/>
        <w:right w:val="none" w:sz="0" w:space="0" w:color="auto"/>
      </w:divBdr>
    </w:div>
    <w:div w:id="2066903763">
      <w:marLeft w:val="0"/>
      <w:marRight w:val="0"/>
      <w:marTop w:val="0"/>
      <w:marBottom w:val="0"/>
      <w:divBdr>
        <w:top w:val="none" w:sz="0" w:space="0" w:color="auto"/>
        <w:left w:val="none" w:sz="0" w:space="0" w:color="auto"/>
        <w:bottom w:val="none" w:sz="0" w:space="0" w:color="auto"/>
        <w:right w:val="none" w:sz="0" w:space="0" w:color="auto"/>
      </w:divBdr>
    </w:div>
    <w:div w:id="2069372987">
      <w:marLeft w:val="0"/>
      <w:marRight w:val="0"/>
      <w:marTop w:val="0"/>
      <w:marBottom w:val="0"/>
      <w:divBdr>
        <w:top w:val="none" w:sz="0" w:space="0" w:color="auto"/>
        <w:left w:val="none" w:sz="0" w:space="0" w:color="auto"/>
        <w:bottom w:val="none" w:sz="0" w:space="0" w:color="auto"/>
        <w:right w:val="none" w:sz="0" w:space="0" w:color="auto"/>
      </w:divBdr>
    </w:div>
    <w:div w:id="2070372876">
      <w:marLeft w:val="0"/>
      <w:marRight w:val="0"/>
      <w:marTop w:val="0"/>
      <w:marBottom w:val="0"/>
      <w:divBdr>
        <w:top w:val="none" w:sz="0" w:space="0" w:color="auto"/>
        <w:left w:val="none" w:sz="0" w:space="0" w:color="auto"/>
        <w:bottom w:val="none" w:sz="0" w:space="0" w:color="auto"/>
        <w:right w:val="none" w:sz="0" w:space="0" w:color="auto"/>
      </w:divBdr>
    </w:div>
    <w:div w:id="2071074389">
      <w:marLeft w:val="0"/>
      <w:marRight w:val="0"/>
      <w:marTop w:val="0"/>
      <w:marBottom w:val="0"/>
      <w:divBdr>
        <w:top w:val="none" w:sz="0" w:space="0" w:color="auto"/>
        <w:left w:val="none" w:sz="0" w:space="0" w:color="auto"/>
        <w:bottom w:val="none" w:sz="0" w:space="0" w:color="auto"/>
        <w:right w:val="none" w:sz="0" w:space="0" w:color="auto"/>
      </w:divBdr>
    </w:div>
    <w:div w:id="2073700348">
      <w:marLeft w:val="0"/>
      <w:marRight w:val="0"/>
      <w:marTop w:val="0"/>
      <w:marBottom w:val="0"/>
      <w:divBdr>
        <w:top w:val="none" w:sz="0" w:space="0" w:color="auto"/>
        <w:left w:val="none" w:sz="0" w:space="0" w:color="auto"/>
        <w:bottom w:val="none" w:sz="0" w:space="0" w:color="auto"/>
        <w:right w:val="none" w:sz="0" w:space="0" w:color="auto"/>
      </w:divBdr>
    </w:div>
    <w:div w:id="2076658161">
      <w:marLeft w:val="0"/>
      <w:marRight w:val="0"/>
      <w:marTop w:val="0"/>
      <w:marBottom w:val="0"/>
      <w:divBdr>
        <w:top w:val="none" w:sz="0" w:space="0" w:color="auto"/>
        <w:left w:val="none" w:sz="0" w:space="0" w:color="auto"/>
        <w:bottom w:val="none" w:sz="0" w:space="0" w:color="auto"/>
        <w:right w:val="none" w:sz="0" w:space="0" w:color="auto"/>
      </w:divBdr>
    </w:div>
    <w:div w:id="2082368694">
      <w:marLeft w:val="0"/>
      <w:marRight w:val="0"/>
      <w:marTop w:val="0"/>
      <w:marBottom w:val="0"/>
      <w:divBdr>
        <w:top w:val="none" w:sz="0" w:space="0" w:color="auto"/>
        <w:left w:val="none" w:sz="0" w:space="0" w:color="auto"/>
        <w:bottom w:val="none" w:sz="0" w:space="0" w:color="auto"/>
        <w:right w:val="none" w:sz="0" w:space="0" w:color="auto"/>
      </w:divBdr>
    </w:div>
    <w:div w:id="2083523029">
      <w:marLeft w:val="0"/>
      <w:marRight w:val="0"/>
      <w:marTop w:val="0"/>
      <w:marBottom w:val="0"/>
      <w:divBdr>
        <w:top w:val="none" w:sz="0" w:space="0" w:color="auto"/>
        <w:left w:val="none" w:sz="0" w:space="0" w:color="auto"/>
        <w:bottom w:val="none" w:sz="0" w:space="0" w:color="auto"/>
        <w:right w:val="none" w:sz="0" w:space="0" w:color="auto"/>
      </w:divBdr>
    </w:div>
    <w:div w:id="2084599242">
      <w:bodyDiv w:val="1"/>
      <w:marLeft w:val="0"/>
      <w:marRight w:val="0"/>
      <w:marTop w:val="0"/>
      <w:marBottom w:val="0"/>
      <w:divBdr>
        <w:top w:val="none" w:sz="0" w:space="0" w:color="auto"/>
        <w:left w:val="none" w:sz="0" w:space="0" w:color="auto"/>
        <w:bottom w:val="none" w:sz="0" w:space="0" w:color="auto"/>
        <w:right w:val="none" w:sz="0" w:space="0" w:color="auto"/>
      </w:divBdr>
    </w:div>
    <w:div w:id="2086605916">
      <w:marLeft w:val="0"/>
      <w:marRight w:val="0"/>
      <w:marTop w:val="0"/>
      <w:marBottom w:val="0"/>
      <w:divBdr>
        <w:top w:val="none" w:sz="0" w:space="0" w:color="auto"/>
        <w:left w:val="none" w:sz="0" w:space="0" w:color="auto"/>
        <w:bottom w:val="none" w:sz="0" w:space="0" w:color="auto"/>
        <w:right w:val="none" w:sz="0" w:space="0" w:color="auto"/>
      </w:divBdr>
    </w:div>
    <w:div w:id="2090223466">
      <w:marLeft w:val="0"/>
      <w:marRight w:val="0"/>
      <w:marTop w:val="0"/>
      <w:marBottom w:val="0"/>
      <w:divBdr>
        <w:top w:val="none" w:sz="0" w:space="0" w:color="auto"/>
        <w:left w:val="none" w:sz="0" w:space="0" w:color="auto"/>
        <w:bottom w:val="none" w:sz="0" w:space="0" w:color="auto"/>
        <w:right w:val="none" w:sz="0" w:space="0" w:color="auto"/>
      </w:divBdr>
    </w:div>
    <w:div w:id="2092579226">
      <w:marLeft w:val="0"/>
      <w:marRight w:val="0"/>
      <w:marTop w:val="0"/>
      <w:marBottom w:val="0"/>
      <w:divBdr>
        <w:top w:val="none" w:sz="0" w:space="0" w:color="auto"/>
        <w:left w:val="none" w:sz="0" w:space="0" w:color="auto"/>
        <w:bottom w:val="none" w:sz="0" w:space="0" w:color="auto"/>
        <w:right w:val="none" w:sz="0" w:space="0" w:color="auto"/>
      </w:divBdr>
    </w:div>
    <w:div w:id="2094744005">
      <w:marLeft w:val="0"/>
      <w:marRight w:val="0"/>
      <w:marTop w:val="0"/>
      <w:marBottom w:val="0"/>
      <w:divBdr>
        <w:top w:val="none" w:sz="0" w:space="0" w:color="auto"/>
        <w:left w:val="none" w:sz="0" w:space="0" w:color="auto"/>
        <w:bottom w:val="none" w:sz="0" w:space="0" w:color="auto"/>
        <w:right w:val="none" w:sz="0" w:space="0" w:color="auto"/>
      </w:divBdr>
    </w:div>
    <w:div w:id="2095126655">
      <w:marLeft w:val="0"/>
      <w:marRight w:val="0"/>
      <w:marTop w:val="0"/>
      <w:marBottom w:val="0"/>
      <w:divBdr>
        <w:top w:val="none" w:sz="0" w:space="0" w:color="auto"/>
        <w:left w:val="none" w:sz="0" w:space="0" w:color="auto"/>
        <w:bottom w:val="none" w:sz="0" w:space="0" w:color="auto"/>
        <w:right w:val="none" w:sz="0" w:space="0" w:color="auto"/>
      </w:divBdr>
    </w:div>
    <w:div w:id="2096171199">
      <w:marLeft w:val="0"/>
      <w:marRight w:val="0"/>
      <w:marTop w:val="0"/>
      <w:marBottom w:val="0"/>
      <w:divBdr>
        <w:top w:val="none" w:sz="0" w:space="0" w:color="auto"/>
        <w:left w:val="none" w:sz="0" w:space="0" w:color="auto"/>
        <w:bottom w:val="none" w:sz="0" w:space="0" w:color="auto"/>
        <w:right w:val="none" w:sz="0" w:space="0" w:color="auto"/>
      </w:divBdr>
    </w:div>
    <w:div w:id="2096397249">
      <w:marLeft w:val="0"/>
      <w:marRight w:val="0"/>
      <w:marTop w:val="0"/>
      <w:marBottom w:val="0"/>
      <w:divBdr>
        <w:top w:val="none" w:sz="0" w:space="0" w:color="auto"/>
        <w:left w:val="none" w:sz="0" w:space="0" w:color="auto"/>
        <w:bottom w:val="none" w:sz="0" w:space="0" w:color="auto"/>
        <w:right w:val="none" w:sz="0" w:space="0" w:color="auto"/>
      </w:divBdr>
    </w:div>
    <w:div w:id="2096510160">
      <w:marLeft w:val="0"/>
      <w:marRight w:val="0"/>
      <w:marTop w:val="0"/>
      <w:marBottom w:val="0"/>
      <w:divBdr>
        <w:top w:val="none" w:sz="0" w:space="0" w:color="auto"/>
        <w:left w:val="none" w:sz="0" w:space="0" w:color="auto"/>
        <w:bottom w:val="none" w:sz="0" w:space="0" w:color="auto"/>
        <w:right w:val="none" w:sz="0" w:space="0" w:color="auto"/>
      </w:divBdr>
    </w:div>
    <w:div w:id="2098167011">
      <w:marLeft w:val="0"/>
      <w:marRight w:val="0"/>
      <w:marTop w:val="0"/>
      <w:marBottom w:val="0"/>
      <w:divBdr>
        <w:top w:val="none" w:sz="0" w:space="0" w:color="auto"/>
        <w:left w:val="none" w:sz="0" w:space="0" w:color="auto"/>
        <w:bottom w:val="none" w:sz="0" w:space="0" w:color="auto"/>
        <w:right w:val="none" w:sz="0" w:space="0" w:color="auto"/>
      </w:divBdr>
    </w:div>
    <w:div w:id="2099864793">
      <w:marLeft w:val="0"/>
      <w:marRight w:val="0"/>
      <w:marTop w:val="0"/>
      <w:marBottom w:val="0"/>
      <w:divBdr>
        <w:top w:val="none" w:sz="0" w:space="0" w:color="auto"/>
        <w:left w:val="none" w:sz="0" w:space="0" w:color="auto"/>
        <w:bottom w:val="none" w:sz="0" w:space="0" w:color="auto"/>
        <w:right w:val="none" w:sz="0" w:space="0" w:color="auto"/>
      </w:divBdr>
    </w:div>
    <w:div w:id="2099867381">
      <w:marLeft w:val="0"/>
      <w:marRight w:val="0"/>
      <w:marTop w:val="0"/>
      <w:marBottom w:val="0"/>
      <w:divBdr>
        <w:top w:val="none" w:sz="0" w:space="0" w:color="auto"/>
        <w:left w:val="none" w:sz="0" w:space="0" w:color="auto"/>
        <w:bottom w:val="none" w:sz="0" w:space="0" w:color="auto"/>
        <w:right w:val="none" w:sz="0" w:space="0" w:color="auto"/>
      </w:divBdr>
    </w:div>
    <w:div w:id="2100521419">
      <w:marLeft w:val="0"/>
      <w:marRight w:val="0"/>
      <w:marTop w:val="0"/>
      <w:marBottom w:val="0"/>
      <w:divBdr>
        <w:top w:val="none" w:sz="0" w:space="0" w:color="auto"/>
        <w:left w:val="none" w:sz="0" w:space="0" w:color="auto"/>
        <w:bottom w:val="none" w:sz="0" w:space="0" w:color="auto"/>
        <w:right w:val="none" w:sz="0" w:space="0" w:color="auto"/>
      </w:divBdr>
    </w:div>
    <w:div w:id="2102682467">
      <w:marLeft w:val="0"/>
      <w:marRight w:val="0"/>
      <w:marTop w:val="0"/>
      <w:marBottom w:val="0"/>
      <w:divBdr>
        <w:top w:val="none" w:sz="0" w:space="0" w:color="auto"/>
        <w:left w:val="none" w:sz="0" w:space="0" w:color="auto"/>
        <w:bottom w:val="none" w:sz="0" w:space="0" w:color="auto"/>
        <w:right w:val="none" w:sz="0" w:space="0" w:color="auto"/>
      </w:divBdr>
    </w:div>
    <w:div w:id="2104448000">
      <w:marLeft w:val="0"/>
      <w:marRight w:val="0"/>
      <w:marTop w:val="0"/>
      <w:marBottom w:val="0"/>
      <w:divBdr>
        <w:top w:val="none" w:sz="0" w:space="0" w:color="auto"/>
        <w:left w:val="none" w:sz="0" w:space="0" w:color="auto"/>
        <w:bottom w:val="none" w:sz="0" w:space="0" w:color="auto"/>
        <w:right w:val="none" w:sz="0" w:space="0" w:color="auto"/>
      </w:divBdr>
    </w:div>
    <w:div w:id="2106222299">
      <w:marLeft w:val="0"/>
      <w:marRight w:val="0"/>
      <w:marTop w:val="0"/>
      <w:marBottom w:val="0"/>
      <w:divBdr>
        <w:top w:val="none" w:sz="0" w:space="0" w:color="auto"/>
        <w:left w:val="none" w:sz="0" w:space="0" w:color="auto"/>
        <w:bottom w:val="none" w:sz="0" w:space="0" w:color="auto"/>
        <w:right w:val="none" w:sz="0" w:space="0" w:color="auto"/>
      </w:divBdr>
    </w:div>
    <w:div w:id="2107923535">
      <w:marLeft w:val="0"/>
      <w:marRight w:val="0"/>
      <w:marTop w:val="0"/>
      <w:marBottom w:val="0"/>
      <w:divBdr>
        <w:top w:val="none" w:sz="0" w:space="0" w:color="auto"/>
        <w:left w:val="none" w:sz="0" w:space="0" w:color="auto"/>
        <w:bottom w:val="none" w:sz="0" w:space="0" w:color="auto"/>
        <w:right w:val="none" w:sz="0" w:space="0" w:color="auto"/>
      </w:divBdr>
    </w:div>
    <w:div w:id="2108227603">
      <w:marLeft w:val="0"/>
      <w:marRight w:val="0"/>
      <w:marTop w:val="0"/>
      <w:marBottom w:val="0"/>
      <w:divBdr>
        <w:top w:val="none" w:sz="0" w:space="0" w:color="auto"/>
        <w:left w:val="none" w:sz="0" w:space="0" w:color="auto"/>
        <w:bottom w:val="none" w:sz="0" w:space="0" w:color="auto"/>
        <w:right w:val="none" w:sz="0" w:space="0" w:color="auto"/>
      </w:divBdr>
    </w:div>
    <w:div w:id="2108384717">
      <w:marLeft w:val="0"/>
      <w:marRight w:val="0"/>
      <w:marTop w:val="0"/>
      <w:marBottom w:val="0"/>
      <w:divBdr>
        <w:top w:val="none" w:sz="0" w:space="0" w:color="auto"/>
        <w:left w:val="none" w:sz="0" w:space="0" w:color="auto"/>
        <w:bottom w:val="none" w:sz="0" w:space="0" w:color="auto"/>
        <w:right w:val="none" w:sz="0" w:space="0" w:color="auto"/>
      </w:divBdr>
    </w:div>
    <w:div w:id="2109231425">
      <w:marLeft w:val="0"/>
      <w:marRight w:val="0"/>
      <w:marTop w:val="0"/>
      <w:marBottom w:val="0"/>
      <w:divBdr>
        <w:top w:val="none" w:sz="0" w:space="0" w:color="auto"/>
        <w:left w:val="none" w:sz="0" w:space="0" w:color="auto"/>
        <w:bottom w:val="none" w:sz="0" w:space="0" w:color="auto"/>
        <w:right w:val="none" w:sz="0" w:space="0" w:color="auto"/>
      </w:divBdr>
    </w:div>
    <w:div w:id="2109302665">
      <w:marLeft w:val="0"/>
      <w:marRight w:val="0"/>
      <w:marTop w:val="0"/>
      <w:marBottom w:val="0"/>
      <w:divBdr>
        <w:top w:val="none" w:sz="0" w:space="0" w:color="auto"/>
        <w:left w:val="none" w:sz="0" w:space="0" w:color="auto"/>
        <w:bottom w:val="none" w:sz="0" w:space="0" w:color="auto"/>
        <w:right w:val="none" w:sz="0" w:space="0" w:color="auto"/>
      </w:divBdr>
    </w:div>
    <w:div w:id="2112316039">
      <w:marLeft w:val="0"/>
      <w:marRight w:val="0"/>
      <w:marTop w:val="0"/>
      <w:marBottom w:val="0"/>
      <w:divBdr>
        <w:top w:val="none" w:sz="0" w:space="0" w:color="auto"/>
        <w:left w:val="none" w:sz="0" w:space="0" w:color="auto"/>
        <w:bottom w:val="none" w:sz="0" w:space="0" w:color="auto"/>
        <w:right w:val="none" w:sz="0" w:space="0" w:color="auto"/>
      </w:divBdr>
    </w:div>
    <w:div w:id="2113085079">
      <w:marLeft w:val="0"/>
      <w:marRight w:val="0"/>
      <w:marTop w:val="0"/>
      <w:marBottom w:val="0"/>
      <w:divBdr>
        <w:top w:val="none" w:sz="0" w:space="0" w:color="auto"/>
        <w:left w:val="none" w:sz="0" w:space="0" w:color="auto"/>
        <w:bottom w:val="none" w:sz="0" w:space="0" w:color="auto"/>
        <w:right w:val="none" w:sz="0" w:space="0" w:color="auto"/>
      </w:divBdr>
    </w:div>
    <w:div w:id="2114006652">
      <w:marLeft w:val="0"/>
      <w:marRight w:val="0"/>
      <w:marTop w:val="0"/>
      <w:marBottom w:val="0"/>
      <w:divBdr>
        <w:top w:val="none" w:sz="0" w:space="0" w:color="auto"/>
        <w:left w:val="none" w:sz="0" w:space="0" w:color="auto"/>
        <w:bottom w:val="none" w:sz="0" w:space="0" w:color="auto"/>
        <w:right w:val="none" w:sz="0" w:space="0" w:color="auto"/>
      </w:divBdr>
    </w:div>
    <w:div w:id="2115979019">
      <w:marLeft w:val="0"/>
      <w:marRight w:val="0"/>
      <w:marTop w:val="0"/>
      <w:marBottom w:val="0"/>
      <w:divBdr>
        <w:top w:val="none" w:sz="0" w:space="0" w:color="auto"/>
        <w:left w:val="none" w:sz="0" w:space="0" w:color="auto"/>
        <w:bottom w:val="none" w:sz="0" w:space="0" w:color="auto"/>
        <w:right w:val="none" w:sz="0" w:space="0" w:color="auto"/>
      </w:divBdr>
    </w:div>
    <w:div w:id="2116123400">
      <w:marLeft w:val="0"/>
      <w:marRight w:val="0"/>
      <w:marTop w:val="0"/>
      <w:marBottom w:val="0"/>
      <w:divBdr>
        <w:top w:val="none" w:sz="0" w:space="0" w:color="auto"/>
        <w:left w:val="none" w:sz="0" w:space="0" w:color="auto"/>
        <w:bottom w:val="none" w:sz="0" w:space="0" w:color="auto"/>
        <w:right w:val="none" w:sz="0" w:space="0" w:color="auto"/>
      </w:divBdr>
      <w:divsChild>
        <w:div w:id="1454515626">
          <w:marLeft w:val="0"/>
          <w:marRight w:val="0"/>
          <w:marTop w:val="0"/>
          <w:marBottom w:val="0"/>
          <w:divBdr>
            <w:top w:val="none" w:sz="0" w:space="0" w:color="auto"/>
            <w:left w:val="none" w:sz="0" w:space="0" w:color="auto"/>
            <w:bottom w:val="none" w:sz="0" w:space="0" w:color="auto"/>
            <w:right w:val="none" w:sz="0" w:space="0" w:color="auto"/>
          </w:divBdr>
          <w:divsChild>
            <w:div w:id="14259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6136">
      <w:marLeft w:val="0"/>
      <w:marRight w:val="0"/>
      <w:marTop w:val="0"/>
      <w:marBottom w:val="0"/>
      <w:divBdr>
        <w:top w:val="none" w:sz="0" w:space="0" w:color="auto"/>
        <w:left w:val="none" w:sz="0" w:space="0" w:color="auto"/>
        <w:bottom w:val="none" w:sz="0" w:space="0" w:color="auto"/>
        <w:right w:val="none" w:sz="0" w:space="0" w:color="auto"/>
      </w:divBdr>
    </w:div>
    <w:div w:id="2118870385">
      <w:marLeft w:val="0"/>
      <w:marRight w:val="0"/>
      <w:marTop w:val="0"/>
      <w:marBottom w:val="0"/>
      <w:divBdr>
        <w:top w:val="none" w:sz="0" w:space="0" w:color="auto"/>
        <w:left w:val="none" w:sz="0" w:space="0" w:color="auto"/>
        <w:bottom w:val="none" w:sz="0" w:space="0" w:color="auto"/>
        <w:right w:val="none" w:sz="0" w:space="0" w:color="auto"/>
      </w:divBdr>
    </w:div>
    <w:div w:id="2119910351">
      <w:marLeft w:val="0"/>
      <w:marRight w:val="0"/>
      <w:marTop w:val="0"/>
      <w:marBottom w:val="0"/>
      <w:divBdr>
        <w:top w:val="none" w:sz="0" w:space="0" w:color="auto"/>
        <w:left w:val="none" w:sz="0" w:space="0" w:color="auto"/>
        <w:bottom w:val="none" w:sz="0" w:space="0" w:color="auto"/>
        <w:right w:val="none" w:sz="0" w:space="0" w:color="auto"/>
      </w:divBdr>
    </w:div>
    <w:div w:id="2121145591">
      <w:marLeft w:val="0"/>
      <w:marRight w:val="0"/>
      <w:marTop w:val="0"/>
      <w:marBottom w:val="0"/>
      <w:divBdr>
        <w:top w:val="none" w:sz="0" w:space="0" w:color="auto"/>
        <w:left w:val="none" w:sz="0" w:space="0" w:color="auto"/>
        <w:bottom w:val="none" w:sz="0" w:space="0" w:color="auto"/>
        <w:right w:val="none" w:sz="0" w:space="0" w:color="auto"/>
      </w:divBdr>
    </w:div>
    <w:div w:id="2122870305">
      <w:marLeft w:val="0"/>
      <w:marRight w:val="0"/>
      <w:marTop w:val="0"/>
      <w:marBottom w:val="0"/>
      <w:divBdr>
        <w:top w:val="none" w:sz="0" w:space="0" w:color="auto"/>
        <w:left w:val="none" w:sz="0" w:space="0" w:color="auto"/>
        <w:bottom w:val="none" w:sz="0" w:space="0" w:color="auto"/>
        <w:right w:val="none" w:sz="0" w:space="0" w:color="auto"/>
      </w:divBdr>
    </w:div>
    <w:div w:id="2124225431">
      <w:marLeft w:val="0"/>
      <w:marRight w:val="0"/>
      <w:marTop w:val="0"/>
      <w:marBottom w:val="0"/>
      <w:divBdr>
        <w:top w:val="none" w:sz="0" w:space="0" w:color="auto"/>
        <w:left w:val="none" w:sz="0" w:space="0" w:color="auto"/>
        <w:bottom w:val="none" w:sz="0" w:space="0" w:color="auto"/>
        <w:right w:val="none" w:sz="0" w:space="0" w:color="auto"/>
      </w:divBdr>
    </w:div>
    <w:div w:id="2125154610">
      <w:marLeft w:val="0"/>
      <w:marRight w:val="0"/>
      <w:marTop w:val="0"/>
      <w:marBottom w:val="0"/>
      <w:divBdr>
        <w:top w:val="none" w:sz="0" w:space="0" w:color="auto"/>
        <w:left w:val="none" w:sz="0" w:space="0" w:color="auto"/>
        <w:bottom w:val="none" w:sz="0" w:space="0" w:color="auto"/>
        <w:right w:val="none" w:sz="0" w:space="0" w:color="auto"/>
      </w:divBdr>
    </w:div>
    <w:div w:id="2126734746">
      <w:marLeft w:val="0"/>
      <w:marRight w:val="0"/>
      <w:marTop w:val="0"/>
      <w:marBottom w:val="0"/>
      <w:divBdr>
        <w:top w:val="none" w:sz="0" w:space="0" w:color="auto"/>
        <w:left w:val="none" w:sz="0" w:space="0" w:color="auto"/>
        <w:bottom w:val="none" w:sz="0" w:space="0" w:color="auto"/>
        <w:right w:val="none" w:sz="0" w:space="0" w:color="auto"/>
      </w:divBdr>
    </w:div>
    <w:div w:id="2129205029">
      <w:marLeft w:val="0"/>
      <w:marRight w:val="0"/>
      <w:marTop w:val="0"/>
      <w:marBottom w:val="0"/>
      <w:divBdr>
        <w:top w:val="none" w:sz="0" w:space="0" w:color="auto"/>
        <w:left w:val="none" w:sz="0" w:space="0" w:color="auto"/>
        <w:bottom w:val="none" w:sz="0" w:space="0" w:color="auto"/>
        <w:right w:val="none" w:sz="0" w:space="0" w:color="auto"/>
      </w:divBdr>
    </w:div>
    <w:div w:id="2131510704">
      <w:bodyDiv w:val="1"/>
      <w:marLeft w:val="0"/>
      <w:marRight w:val="0"/>
      <w:marTop w:val="0"/>
      <w:marBottom w:val="0"/>
      <w:divBdr>
        <w:top w:val="none" w:sz="0" w:space="0" w:color="auto"/>
        <w:left w:val="none" w:sz="0" w:space="0" w:color="auto"/>
        <w:bottom w:val="none" w:sz="0" w:space="0" w:color="auto"/>
        <w:right w:val="none" w:sz="0" w:space="0" w:color="auto"/>
      </w:divBdr>
    </w:div>
    <w:div w:id="2132043596">
      <w:marLeft w:val="0"/>
      <w:marRight w:val="0"/>
      <w:marTop w:val="0"/>
      <w:marBottom w:val="0"/>
      <w:divBdr>
        <w:top w:val="none" w:sz="0" w:space="0" w:color="auto"/>
        <w:left w:val="none" w:sz="0" w:space="0" w:color="auto"/>
        <w:bottom w:val="none" w:sz="0" w:space="0" w:color="auto"/>
        <w:right w:val="none" w:sz="0" w:space="0" w:color="auto"/>
      </w:divBdr>
    </w:div>
    <w:div w:id="2133090562">
      <w:marLeft w:val="0"/>
      <w:marRight w:val="0"/>
      <w:marTop w:val="0"/>
      <w:marBottom w:val="0"/>
      <w:divBdr>
        <w:top w:val="none" w:sz="0" w:space="0" w:color="auto"/>
        <w:left w:val="none" w:sz="0" w:space="0" w:color="auto"/>
        <w:bottom w:val="none" w:sz="0" w:space="0" w:color="auto"/>
        <w:right w:val="none" w:sz="0" w:space="0" w:color="auto"/>
      </w:divBdr>
    </w:div>
    <w:div w:id="2136408994">
      <w:bodyDiv w:val="1"/>
      <w:marLeft w:val="0"/>
      <w:marRight w:val="0"/>
      <w:marTop w:val="0"/>
      <w:marBottom w:val="0"/>
      <w:divBdr>
        <w:top w:val="none" w:sz="0" w:space="0" w:color="auto"/>
        <w:left w:val="none" w:sz="0" w:space="0" w:color="auto"/>
        <w:bottom w:val="none" w:sz="0" w:space="0" w:color="auto"/>
        <w:right w:val="none" w:sz="0" w:space="0" w:color="auto"/>
      </w:divBdr>
    </w:div>
    <w:div w:id="2141456326">
      <w:marLeft w:val="0"/>
      <w:marRight w:val="0"/>
      <w:marTop w:val="0"/>
      <w:marBottom w:val="0"/>
      <w:divBdr>
        <w:top w:val="none" w:sz="0" w:space="0" w:color="auto"/>
        <w:left w:val="none" w:sz="0" w:space="0" w:color="auto"/>
        <w:bottom w:val="none" w:sz="0" w:space="0" w:color="auto"/>
        <w:right w:val="none" w:sz="0" w:space="0" w:color="auto"/>
      </w:divBdr>
    </w:div>
    <w:div w:id="2143578194">
      <w:marLeft w:val="0"/>
      <w:marRight w:val="0"/>
      <w:marTop w:val="0"/>
      <w:marBottom w:val="0"/>
      <w:divBdr>
        <w:top w:val="none" w:sz="0" w:space="0" w:color="auto"/>
        <w:left w:val="none" w:sz="0" w:space="0" w:color="auto"/>
        <w:bottom w:val="none" w:sz="0" w:space="0" w:color="auto"/>
        <w:right w:val="none" w:sz="0" w:space="0" w:color="auto"/>
      </w:divBdr>
    </w:div>
    <w:div w:id="21454663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万得!$A$31:$A$41</c:f>
              <c:numCache>
                <c:formatCode>yyyy\-mm</c:formatCode>
                <c:ptCount val="11"/>
                <c:pt idx="0">
                  <c:v>42825</c:v>
                </c:pt>
                <c:pt idx="1">
                  <c:v>42916</c:v>
                </c:pt>
                <c:pt idx="2">
                  <c:v>43008</c:v>
                </c:pt>
                <c:pt idx="3">
                  <c:v>43100</c:v>
                </c:pt>
                <c:pt idx="4">
                  <c:v>43190</c:v>
                </c:pt>
                <c:pt idx="5">
                  <c:v>43281</c:v>
                </c:pt>
                <c:pt idx="6">
                  <c:v>43373</c:v>
                </c:pt>
                <c:pt idx="7">
                  <c:v>43465</c:v>
                </c:pt>
                <c:pt idx="8">
                  <c:v>43555</c:v>
                </c:pt>
                <c:pt idx="9">
                  <c:v>43646</c:v>
                </c:pt>
                <c:pt idx="10">
                  <c:v>43738</c:v>
                </c:pt>
              </c:numCache>
            </c:numRef>
          </c:cat>
          <c:val>
            <c:numRef>
              <c:f>万得!$C$31:$C$41</c:f>
              <c:numCache>
                <c:formatCode>0.00_ </c:formatCode>
                <c:ptCount val="11"/>
                <c:pt idx="0">
                  <c:v>3278.7256000000002</c:v>
                </c:pt>
                <c:pt idx="1">
                  <c:v>5844.7803000000004</c:v>
                </c:pt>
                <c:pt idx="2">
                  <c:v>8264.5794999999998</c:v>
                </c:pt>
                <c:pt idx="3">
                  <c:v>10051.0553</c:v>
                </c:pt>
                <c:pt idx="4">
                  <c:v>1229.3324</c:v>
                </c:pt>
                <c:pt idx="5">
                  <c:v>2283.1525000000001</c:v>
                </c:pt>
                <c:pt idx="6">
                  <c:v>3153.8123000000001</c:v>
                </c:pt>
                <c:pt idx="7">
                  <c:v>4315.8221999999996</c:v>
                </c:pt>
                <c:pt idx="8">
                  <c:v>1523.3994</c:v>
                </c:pt>
                <c:pt idx="9">
                  <c:v>3141.5034000000001</c:v>
                </c:pt>
                <c:pt idx="10">
                  <c:v>4537.5227999999997</c:v>
                </c:pt>
              </c:numCache>
            </c:numRef>
          </c:val>
          <c:extLst>
            <c:ext xmlns:c16="http://schemas.microsoft.com/office/drawing/2014/chart" uri="{C3380CC4-5D6E-409C-BE32-E72D297353CC}">
              <c16:uniqueId val="{00000000-D997-411C-81B1-2BF176407257}"/>
            </c:ext>
          </c:extLst>
        </c:ser>
        <c:dLbls>
          <c:showLegendKey val="0"/>
          <c:showVal val="0"/>
          <c:showCatName val="0"/>
          <c:showSerName val="0"/>
          <c:showPercent val="0"/>
          <c:showBubbleSize val="0"/>
        </c:dLbls>
        <c:gapWidth val="0"/>
        <c:overlap val="-27"/>
        <c:axId val="215418752"/>
        <c:axId val="215420288"/>
      </c:barChart>
      <c:dateAx>
        <c:axId val="215418752"/>
        <c:scaling>
          <c:orientation val="minMax"/>
        </c:scaling>
        <c:delete val="0"/>
        <c:axPos val="b"/>
        <c:numFmt formatCode="yyyy\-mm"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5420288"/>
        <c:crosses val="autoZero"/>
        <c:auto val="1"/>
        <c:lblOffset val="100"/>
        <c:baseTimeUnit val="months"/>
        <c:majorUnit val="3"/>
        <c:majorTimeUnit val="months"/>
      </c:dateAx>
      <c:valAx>
        <c:axId val="215420288"/>
        <c:scaling>
          <c:orientation val="minMax"/>
        </c:scaling>
        <c:delete val="0"/>
        <c:axPos val="l"/>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5418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76730957714921E-2"/>
          <c:y val="6.0111513958177536E-2"/>
          <c:w val="0.88496022647717731"/>
          <c:h val="0.79249913164166697"/>
        </c:manualLayout>
      </c:layout>
      <c:barChart>
        <c:barDir val="col"/>
        <c:grouping val="clustered"/>
        <c:varyColors val="0"/>
        <c:ser>
          <c:idx val="0"/>
          <c:order val="0"/>
          <c:tx>
            <c:v>周涨跌幅</c:v>
          </c:tx>
          <c:spPr>
            <a:solidFill>
              <a:srgbClr val="4F81BD"/>
            </a:solidFill>
            <a:ln w="25400">
              <a:noFill/>
            </a:ln>
          </c:spPr>
          <c:invertIfNegative val="0"/>
          <c:cat>
            <c:strRef>
              <c:f>市场回顾!$C$4:$C$10</c:f>
              <c:strCache>
                <c:ptCount val="7"/>
                <c:pt idx="0">
                  <c:v>上证综指</c:v>
                </c:pt>
                <c:pt idx="1">
                  <c:v>深圳成指</c:v>
                </c:pt>
                <c:pt idx="2">
                  <c:v>沪深300</c:v>
                </c:pt>
                <c:pt idx="3">
                  <c:v>中小板指</c:v>
                </c:pt>
                <c:pt idx="4">
                  <c:v>万得全A</c:v>
                </c:pt>
                <c:pt idx="5">
                  <c:v>创业板指</c:v>
                </c:pt>
                <c:pt idx="6">
                  <c:v>中证转债</c:v>
                </c:pt>
              </c:strCache>
            </c:strRef>
          </c:cat>
          <c:val>
            <c:numRef>
              <c:f>市场回顾!$E$4:$E$10</c:f>
              <c:numCache>
                <c:formatCode>0.00%</c:formatCode>
                <c:ptCount val="7"/>
                <c:pt idx="0">
                  <c:v>-3.2179335004717147E-2</c:v>
                </c:pt>
                <c:pt idx="1">
                  <c:v>-2.4874415622305857E-2</c:v>
                </c:pt>
                <c:pt idx="2">
                  <c:v>-3.6331417742095806E-2</c:v>
                </c:pt>
                <c:pt idx="3">
                  <c:v>-9.8950858924793383E-3</c:v>
                </c:pt>
                <c:pt idx="4">
                  <c:v>-3.193450728381364E-2</c:v>
                </c:pt>
                <c:pt idx="5">
                  <c:v>-2.4676708112235657E-3</c:v>
                </c:pt>
                <c:pt idx="6">
                  <c:v>-7.1573775926084826E-3</c:v>
                </c:pt>
              </c:numCache>
            </c:numRef>
          </c:val>
          <c:extLst>
            <c:ext xmlns:c16="http://schemas.microsoft.com/office/drawing/2014/chart" uri="{C3380CC4-5D6E-409C-BE32-E72D297353CC}">
              <c16:uniqueId val="{00000000-8EFA-490B-9748-91454E25C24B}"/>
            </c:ext>
          </c:extLst>
        </c:ser>
        <c:ser>
          <c:idx val="1"/>
          <c:order val="1"/>
          <c:tx>
            <c:v>YTD</c:v>
          </c:tx>
          <c:spPr>
            <a:solidFill>
              <a:srgbClr val="C0504D"/>
            </a:solidFill>
            <a:ln w="25400">
              <a:noFill/>
            </a:ln>
          </c:spPr>
          <c:invertIfNegative val="0"/>
          <c:cat>
            <c:strRef>
              <c:f>市场回顾!$C$4:$C$10</c:f>
              <c:strCache>
                <c:ptCount val="7"/>
                <c:pt idx="0">
                  <c:v>上证综指</c:v>
                </c:pt>
                <c:pt idx="1">
                  <c:v>深圳成指</c:v>
                </c:pt>
                <c:pt idx="2">
                  <c:v>沪深300</c:v>
                </c:pt>
                <c:pt idx="3">
                  <c:v>中小板指</c:v>
                </c:pt>
                <c:pt idx="4">
                  <c:v>万得全A</c:v>
                </c:pt>
                <c:pt idx="5">
                  <c:v>创业板指</c:v>
                </c:pt>
                <c:pt idx="6">
                  <c:v>中证转债</c:v>
                </c:pt>
              </c:strCache>
            </c:strRef>
          </c:cat>
          <c:val>
            <c:numRef>
              <c:f>市场回顾!$F$4:$F$10</c:f>
              <c:numCache>
                <c:formatCode>0.00%</c:formatCode>
                <c:ptCount val="7"/>
                <c:pt idx="0">
                  <c:v>-2.4128822303617792E-2</c:v>
                </c:pt>
                <c:pt idx="1">
                  <c:v>2.4076639739082584E-2</c:v>
                </c:pt>
                <c:pt idx="2">
                  <c:v>-2.2623933254016682E-2</c:v>
                </c:pt>
                <c:pt idx="3">
                  <c:v>6.1464691430214824E-2</c:v>
                </c:pt>
                <c:pt idx="4">
                  <c:v>-2.5268447865474108E-3</c:v>
                </c:pt>
                <c:pt idx="5">
                  <c:v>7.208853523025005E-2</c:v>
                </c:pt>
                <c:pt idx="6">
                  <c:v>1.4580721382762007E-3</c:v>
                </c:pt>
              </c:numCache>
            </c:numRef>
          </c:val>
          <c:extLst>
            <c:ext xmlns:c16="http://schemas.microsoft.com/office/drawing/2014/chart" uri="{C3380CC4-5D6E-409C-BE32-E72D297353CC}">
              <c16:uniqueId val="{00000001-8EFA-490B-9748-91454E25C24B}"/>
            </c:ext>
          </c:extLst>
        </c:ser>
        <c:dLbls>
          <c:showLegendKey val="0"/>
          <c:showVal val="0"/>
          <c:showCatName val="0"/>
          <c:showSerName val="0"/>
          <c:showPercent val="0"/>
          <c:showBubbleSize val="0"/>
        </c:dLbls>
        <c:gapWidth val="219"/>
        <c:overlap val="-27"/>
        <c:axId val="-572050944"/>
        <c:axId val="-572049312"/>
      </c:barChart>
      <c:catAx>
        <c:axId val="-5720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572049312"/>
        <c:crosses val="autoZero"/>
        <c:auto val="1"/>
        <c:lblAlgn val="ctr"/>
        <c:lblOffset val="100"/>
        <c:noMultiLvlLbl val="0"/>
      </c:catAx>
      <c:valAx>
        <c:axId val="-572049312"/>
        <c:scaling>
          <c:orientation val="minMax"/>
        </c:scaling>
        <c:delete val="0"/>
        <c:axPos val="l"/>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205094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23BA-1599-4AF3-BA6E-C89F8EE6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zhanlueyanjiubu</dc:creator>
  <cp:lastModifiedBy>思斩</cp:lastModifiedBy>
  <cp:revision>2</cp:revision>
  <cp:lastPrinted>2020-02-04T01:57:00Z</cp:lastPrinted>
  <dcterms:created xsi:type="dcterms:W3CDTF">2020-02-04T01:57:00Z</dcterms:created>
  <dcterms:modified xsi:type="dcterms:W3CDTF">2020-02-04T01:57:00Z</dcterms:modified>
</cp:coreProperties>
</file>